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2424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2424B" w:rsidRDefault="00FD3F8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24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2424B" w:rsidRDefault="00FD3F8B">
            <w:pPr>
              <w:pStyle w:val="ConsPlusTitlePage0"/>
              <w:jc w:val="center"/>
            </w:pPr>
            <w:r>
              <w:rPr>
                <w:sz w:val="48"/>
              </w:rPr>
              <w:t>Приказ министерства ЖКХиЭ Новосибирской области от 10.02.2016 N 13</w:t>
            </w:r>
            <w:r>
              <w:rPr>
                <w:sz w:val="48"/>
              </w:rPr>
              <w:br/>
              <w:t>(ред. от 17.02.2025)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методических рекомендаций по формированию состава работ по капитальному ремонту многоквартирных домов, финансируемых за счет средств фондов капитального ремонта"</w:t>
            </w:r>
          </w:p>
        </w:tc>
      </w:tr>
      <w:tr w:rsidR="0062424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2424B" w:rsidRDefault="00FD3F8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62424B" w:rsidRDefault="0062424B">
      <w:pPr>
        <w:pStyle w:val="ConsPlusNormal0"/>
        <w:sectPr w:rsidR="0062424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2424B" w:rsidRDefault="0062424B">
      <w:pPr>
        <w:pStyle w:val="ConsPlusNormal0"/>
        <w:outlineLvl w:val="0"/>
      </w:pPr>
    </w:p>
    <w:p w:rsidR="0062424B" w:rsidRDefault="00FD3F8B">
      <w:pPr>
        <w:pStyle w:val="ConsPlusTitle0"/>
        <w:jc w:val="center"/>
        <w:outlineLvl w:val="0"/>
      </w:pPr>
      <w:r>
        <w:t>МИНИСТЕРСТВО ЖИЛИЩНО-КОММУНАЛЬНОГО ХОЗЯЙСТВА</w:t>
      </w:r>
    </w:p>
    <w:p w:rsidR="0062424B" w:rsidRDefault="00FD3F8B">
      <w:pPr>
        <w:pStyle w:val="ConsPlusTitle0"/>
        <w:jc w:val="center"/>
      </w:pPr>
      <w:r>
        <w:t>И ЭНЕРГЕТИКИ НОВОСИБИРСКОЙ ОБЛАСТИ</w:t>
      </w:r>
    </w:p>
    <w:p w:rsidR="0062424B" w:rsidRDefault="0062424B">
      <w:pPr>
        <w:pStyle w:val="ConsPlusTitle0"/>
        <w:jc w:val="center"/>
      </w:pPr>
    </w:p>
    <w:p w:rsidR="0062424B" w:rsidRDefault="00FD3F8B">
      <w:pPr>
        <w:pStyle w:val="ConsPlusTitle0"/>
        <w:jc w:val="center"/>
      </w:pPr>
      <w:r>
        <w:t>ПРИКАЗ</w:t>
      </w:r>
    </w:p>
    <w:p w:rsidR="0062424B" w:rsidRDefault="00FD3F8B">
      <w:pPr>
        <w:pStyle w:val="ConsPlusTitle0"/>
        <w:jc w:val="center"/>
      </w:pPr>
      <w:r>
        <w:t>от 10 февраля 2016 г. N 13</w:t>
      </w:r>
    </w:p>
    <w:p w:rsidR="0062424B" w:rsidRDefault="0062424B">
      <w:pPr>
        <w:pStyle w:val="ConsPlusTitle0"/>
        <w:jc w:val="center"/>
      </w:pPr>
    </w:p>
    <w:p w:rsidR="0062424B" w:rsidRDefault="00FD3F8B">
      <w:pPr>
        <w:pStyle w:val="ConsPlusTitle0"/>
        <w:jc w:val="center"/>
      </w:pPr>
      <w:r>
        <w:t>ОБ УТВЕРЖДЕНИИ МЕТОДИЧЕСКИХ РЕКОМЕНДАЦИЙ ПО ФОРМИРОВАНИЮ</w:t>
      </w:r>
    </w:p>
    <w:p w:rsidR="0062424B" w:rsidRDefault="00FD3F8B">
      <w:pPr>
        <w:pStyle w:val="ConsPlusTitle0"/>
        <w:jc w:val="center"/>
      </w:pPr>
      <w:r>
        <w:t>СОСТАВА РАБОТ ПО КАПИТАЛЬНОМУ РЕМОНТУ МНОГОКВАРТИРНЫХ ДОМОВ,</w:t>
      </w:r>
    </w:p>
    <w:p w:rsidR="0062424B" w:rsidRDefault="00FD3F8B">
      <w:pPr>
        <w:pStyle w:val="ConsPlusTitle0"/>
        <w:jc w:val="center"/>
      </w:pPr>
      <w:r>
        <w:t>ФИНАНСИРУЕМЫХ ЗА СЧЕТ СРЕДСТВ ФОНДОВ КАПИТАЛЬНОГО РЕМОНТА</w:t>
      </w:r>
    </w:p>
    <w:p w:rsidR="0062424B" w:rsidRDefault="0062424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242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4B" w:rsidRDefault="0062424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4B" w:rsidRDefault="0062424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министерства ЖКХиЭ Новосибирской области</w:t>
            </w:r>
          </w:p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06.09.2016 </w:t>
            </w:r>
            <w:hyperlink r:id="rId9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14.09.2016 </w:t>
            </w:r>
            <w:hyperlink r:id="rId10" w:tooltip="Приказ министерства ЖКХиЭ Новосибирской области от 14.09.2016 N 178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24.03.2017 </w:t>
            </w:r>
            <w:hyperlink r:id="rId11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14.06.2017 </w:t>
            </w:r>
            <w:hyperlink r:id="rId12" w:tooltip="Приказ министерства ЖКХиЭ Новосибирской области от 14.06.2017 N 142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142</w:t>
              </w:r>
            </w:hyperlink>
            <w:r>
              <w:rPr>
                <w:color w:val="392C69"/>
              </w:rPr>
              <w:t xml:space="preserve">, от 05.04.2018 </w:t>
            </w:r>
            <w:hyperlink r:id="rId13" w:tooltip="Приказ министерства ЖКХиЭ Новосибирской области от 05.04.2018 N 78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27.11.2020 </w:t>
            </w:r>
            <w:hyperlink r:id="rId14" w:tooltip="Приказ министерства ЖКХиЭ Новосибирской области от 27.11.2020 N 226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12.04.2021 </w:t>
            </w:r>
            <w:hyperlink r:id="rId15" w:tooltip="Приказ министерства ЖКХиЭ Новосибирской области от 12.04.2021 N 65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22.11.2022 </w:t>
            </w:r>
            <w:hyperlink r:id="rId16" w:tooltip="Приказ министерства ЖКХиЭ Новосибирской области от 22.11.2022 N 189 &quot;О внесении изменений в приказ министерства жилищно-коммунального хозяйства и энергетики Новосибирской области от 10.02.2016 N 13 (в редакции приказов министерства жилищно-коммунального хозяйс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17.02.2025 </w:t>
            </w:r>
            <w:hyperlink r:id="rId17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44-НПА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4B" w:rsidRDefault="0062424B">
            <w:pPr>
              <w:pStyle w:val="ConsPlusNormal0"/>
            </w:pPr>
          </w:p>
        </w:tc>
      </w:tr>
    </w:tbl>
    <w:p w:rsidR="0062424B" w:rsidRDefault="0062424B">
      <w:pPr>
        <w:pStyle w:val="ConsPlusNormal0"/>
        <w:jc w:val="center"/>
      </w:pPr>
    </w:p>
    <w:p w:rsidR="0062424B" w:rsidRDefault="00FD3F8B">
      <w:pPr>
        <w:pStyle w:val="ConsPlusNormal0"/>
        <w:ind w:firstLine="540"/>
        <w:jc w:val="both"/>
      </w:pPr>
      <w:r>
        <w:t xml:space="preserve">В целях реализации Жилищного </w:t>
      </w:r>
      <w:hyperlink r:id="rId18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 </w:t>
      </w:r>
      <w:hyperlink r:id="rId19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Закона</w:t>
        </w:r>
      </w:hyperlink>
      <w:r>
        <w:t xml:space="preserve"> Новосибирской области от 05.07.2013 N 360-ОЗ "Об организации проведения капитального ремонта общего имущества в многоквартирных домах, расположенных на территории </w:t>
      </w:r>
      <w:r>
        <w:t>Новосибирской области" приказываю: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1. Утвердить прилагаемые методические </w:t>
      </w:r>
      <w:hyperlink w:anchor="P35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по формированию состава работ по капитальному ремонту многоквартирных домов, финансируемых за счет средств фондов капитального ремонта, сформированных в соответствии с </w:t>
      </w:r>
      <w:hyperlink r:id="rId20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Законом</w:t>
        </w:r>
      </w:hyperlink>
      <w:r>
        <w:t xml:space="preserve"> Новосибирской области от 05.07.2013 N 360-ОЗ "Об организации проведения капитального ремонта общего имущества в многоквартирных домах, расположенных на территории Новосибирской области".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2. </w:t>
      </w:r>
      <w:hyperlink r:id="rId21" w:tooltip="Приказ МС и ЖКХ Новосибирской области от 11.06.2014 N 134 &quot;Об утверждении методических рекомендаций по формированию состава работ по капитальному ремонту многоквартирных домов, финансируемых за счет средств фондов капитального ремонта, сформированных в соответ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и энергетики Новосибирской области от 11.06.2014 N 134 "Об утверждении методических рекомендаций по формированию </w:t>
      </w:r>
      <w:r>
        <w:t>состава работ по капитальному ремонту многоквартирных домов, финансируемых за счет средств фондов капитального ремонта, сформированных в соответствии с Законом Новосибирской области от 5 июля 2013 года N 360-ОЗ "Об организации проведения капитального ремон</w:t>
      </w:r>
      <w:r>
        <w:t>та общего имущества в многоквартирных домах, расположенных на территории Новосибирской области" считать утратившим силу.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3. Контроль за исполнением приказа оставляю за собой.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jc w:val="right"/>
      </w:pPr>
      <w:r>
        <w:t>Министр</w:t>
      </w:r>
    </w:p>
    <w:p w:rsidR="0062424B" w:rsidRDefault="00FD3F8B">
      <w:pPr>
        <w:pStyle w:val="ConsPlusNormal0"/>
        <w:jc w:val="right"/>
      </w:pPr>
      <w:r>
        <w:t>КИМ ТЕ СУ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62424B">
      <w:pPr>
        <w:pStyle w:val="ConsPlusNormal0"/>
        <w:ind w:firstLine="540"/>
        <w:jc w:val="both"/>
      </w:pPr>
    </w:p>
    <w:p w:rsidR="0062424B" w:rsidRDefault="0062424B">
      <w:pPr>
        <w:pStyle w:val="ConsPlusNormal0"/>
        <w:ind w:firstLine="540"/>
        <w:jc w:val="both"/>
      </w:pPr>
    </w:p>
    <w:p w:rsidR="0062424B" w:rsidRDefault="0062424B">
      <w:pPr>
        <w:pStyle w:val="ConsPlusNormal0"/>
        <w:ind w:firstLine="540"/>
        <w:jc w:val="both"/>
      </w:pP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jc w:val="right"/>
        <w:outlineLvl w:val="0"/>
      </w:pPr>
      <w:r>
        <w:t>Утверждены</w:t>
      </w:r>
    </w:p>
    <w:p w:rsidR="0062424B" w:rsidRDefault="00FD3F8B">
      <w:pPr>
        <w:pStyle w:val="ConsPlusNormal0"/>
        <w:jc w:val="right"/>
      </w:pPr>
      <w:r>
        <w:lastRenderedPageBreak/>
        <w:t>приказом</w:t>
      </w:r>
    </w:p>
    <w:p w:rsidR="0062424B" w:rsidRDefault="00FD3F8B">
      <w:pPr>
        <w:pStyle w:val="ConsPlusNormal0"/>
        <w:jc w:val="right"/>
      </w:pPr>
      <w:r>
        <w:t>министерства жилищно-коммунального</w:t>
      </w:r>
    </w:p>
    <w:p w:rsidR="0062424B" w:rsidRDefault="00FD3F8B">
      <w:pPr>
        <w:pStyle w:val="ConsPlusNormal0"/>
        <w:jc w:val="right"/>
      </w:pPr>
      <w:r>
        <w:t>хо</w:t>
      </w:r>
      <w:r>
        <w:t>зяйства и энергетики</w:t>
      </w:r>
    </w:p>
    <w:p w:rsidR="0062424B" w:rsidRDefault="00FD3F8B">
      <w:pPr>
        <w:pStyle w:val="ConsPlusNormal0"/>
        <w:jc w:val="right"/>
      </w:pPr>
      <w:r>
        <w:t>Новосибирской области</w:t>
      </w:r>
    </w:p>
    <w:p w:rsidR="0062424B" w:rsidRDefault="00FD3F8B">
      <w:pPr>
        <w:pStyle w:val="ConsPlusNormal0"/>
        <w:jc w:val="right"/>
      </w:pPr>
      <w:r>
        <w:t>от 10.02.2016 N 13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jc w:val="center"/>
      </w:pPr>
      <w:bookmarkStart w:id="1" w:name="P35"/>
      <w:bookmarkEnd w:id="1"/>
      <w:r>
        <w:t>МЕТОДИЧЕСКИЕ РЕКОМЕНДАЦИИ</w:t>
      </w:r>
    </w:p>
    <w:p w:rsidR="0062424B" w:rsidRDefault="00FD3F8B">
      <w:pPr>
        <w:pStyle w:val="ConsPlusTitle0"/>
        <w:jc w:val="center"/>
      </w:pPr>
      <w:r>
        <w:t>ПО ФОРМИРОВАНИЮ СОСТАВА РАБОТ ПО КАПИТАЛЬНОМУ РЕМОНТУ</w:t>
      </w:r>
    </w:p>
    <w:p w:rsidR="0062424B" w:rsidRDefault="00FD3F8B">
      <w:pPr>
        <w:pStyle w:val="ConsPlusTitle0"/>
        <w:jc w:val="center"/>
      </w:pPr>
      <w:r>
        <w:t>МНОГОКВАРТИРНЫХ ДОМОВ, ФИНАНСИРУЕМЫХ ЗА СЧЕТ СРЕДСТВ ФОНДОВ</w:t>
      </w:r>
    </w:p>
    <w:p w:rsidR="0062424B" w:rsidRDefault="00FD3F8B">
      <w:pPr>
        <w:pStyle w:val="ConsPlusTitle0"/>
        <w:jc w:val="center"/>
      </w:pPr>
      <w:r>
        <w:t>КАПИТАЛЬНОГО РЕМОНТА, СФОРМИРОВАННЫХ В СООТВЕТСТВИИ</w:t>
      </w:r>
    </w:p>
    <w:p w:rsidR="0062424B" w:rsidRDefault="00FD3F8B">
      <w:pPr>
        <w:pStyle w:val="ConsPlusTitle0"/>
        <w:jc w:val="center"/>
      </w:pPr>
      <w:r>
        <w:t>С</w:t>
      </w:r>
      <w:r>
        <w:t xml:space="preserve"> ЗАКОНОМ НОВОСИБИРСКОЙ ОБЛАСТИ ОТ 5 ИЮЛЯ 2013 ГОДА N 360-ОЗ</w:t>
      </w:r>
    </w:p>
    <w:p w:rsidR="0062424B" w:rsidRDefault="00FD3F8B">
      <w:pPr>
        <w:pStyle w:val="ConsPlusTitle0"/>
        <w:jc w:val="center"/>
      </w:pPr>
      <w:r>
        <w:t>"ОБ ОРГАНИЗАЦИИ ПРОВЕДЕНИЯ КАПИТАЛЬНОГО РЕМОНТА</w:t>
      </w:r>
    </w:p>
    <w:p w:rsidR="0062424B" w:rsidRDefault="00FD3F8B">
      <w:pPr>
        <w:pStyle w:val="ConsPlusTitle0"/>
        <w:jc w:val="center"/>
      </w:pPr>
      <w:r>
        <w:t>ОБЩЕГО ИМУЩЕСТВА В МНОГОКВАРТИРНЫХ ДОМАХ, РАСПОЛОЖЕННЫХ</w:t>
      </w:r>
    </w:p>
    <w:p w:rsidR="0062424B" w:rsidRDefault="00FD3F8B">
      <w:pPr>
        <w:pStyle w:val="ConsPlusTitle0"/>
        <w:jc w:val="center"/>
      </w:pPr>
      <w:r>
        <w:t>НА ТЕРРИТОРИИ НОВОСИБИРСКОЙ ОБЛАСТИ"</w:t>
      </w:r>
    </w:p>
    <w:p w:rsidR="0062424B" w:rsidRDefault="0062424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242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4B" w:rsidRDefault="0062424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4B" w:rsidRDefault="0062424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министерства ЖКХиЭ Новосибирской области</w:t>
            </w:r>
          </w:p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06.09.2016 </w:t>
            </w:r>
            <w:hyperlink r:id="rId22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14.09.2016 </w:t>
            </w:r>
            <w:hyperlink r:id="rId23" w:tooltip="Приказ министерства ЖКХиЭ Новосибирской области от 14.09.2016 N 178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24.03.2017 </w:t>
            </w:r>
            <w:hyperlink r:id="rId24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14.06.2017 </w:t>
            </w:r>
            <w:hyperlink r:id="rId25" w:tooltip="Приказ министерства ЖКХиЭ Новосибирской области от 14.06.2017 N 142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 xml:space="preserve">, от 05.04.2018 </w:t>
            </w:r>
            <w:hyperlink r:id="rId26" w:tooltip="Приказ министерства ЖКХиЭ Новосибирской области от 05.04.2018 N 78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27.11.2020 </w:t>
            </w:r>
            <w:hyperlink r:id="rId27" w:tooltip="Приказ министерства ЖКХиЭ Новосибирской области от 27.11.2020 N 226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12.04.2021 </w:t>
            </w:r>
            <w:hyperlink r:id="rId28" w:tooltip="Приказ министерства ЖКХиЭ Новосибирской области от 12.04.2021 N 65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22.11.2022 </w:t>
            </w:r>
            <w:hyperlink r:id="rId29" w:tooltip="Приказ министерства ЖКХиЭ Новосибирской области от 22.11.2022 N 189 &quot;О внесении изменений в приказ министерства жилищно-коммунального хозяйства и энергетики Новосибирской области от 10.02.2016 N 13 (в редакции приказов министерства жилищно-коммунального хозяйс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17.02.2025 </w:t>
            </w:r>
            <w:hyperlink r:id="rId30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44-НПА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4B" w:rsidRDefault="0062424B">
            <w:pPr>
              <w:pStyle w:val="ConsPlusNormal0"/>
            </w:pPr>
          </w:p>
        </w:tc>
      </w:tr>
    </w:tbl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 xml:space="preserve">Настоящие методические рекомендации содержат общие методические указания по определению состава работ при проведении капитального ремонта многоквартирных домов в рамках реализации </w:t>
      </w:r>
      <w:hyperlink r:id="rId31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Закона</w:t>
        </w:r>
      </w:hyperlink>
      <w:r>
        <w:t xml:space="preserve"> Новосибирской области от 05.07.2013 N 360-ОЗ "Об организации проведения капитального ремонта общего имущества в многоквартирных домах, расположенных на территории Новосибирской области" (далее - Закон Новосибирской</w:t>
      </w:r>
      <w:r>
        <w:t xml:space="preserve"> области N 360-ОЗ) и других нормативных правовых актов, регулирующих использование средств на проведение капитального ремонта многоквартирных домов, при которых такое использование признается целевым и эффективным.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32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 качестве граничных определены следующие условия: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33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а) капитальному ремонту подлежит только общее имущество многоквартирного дома;</w:t>
      </w:r>
    </w:p>
    <w:p w:rsidR="0062424B" w:rsidRDefault="00FD3F8B">
      <w:pPr>
        <w:pStyle w:val="ConsPlusNormal0"/>
        <w:jc w:val="both"/>
      </w:pPr>
      <w:r>
        <w:t xml:space="preserve">(пп. "а" в ред. </w:t>
      </w:r>
      <w:hyperlink r:id="rId34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б) объектами капитального ремонта из состава общего имущества могут быть только те конструктивные элементы и инженерные системы, которые указаны в </w:t>
      </w:r>
      <w:hyperlink r:id="rId3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 166</w:t>
        </w:r>
      </w:hyperlink>
      <w:r>
        <w:t xml:space="preserve"> Жилищного кодекса Российской Фед</w:t>
      </w:r>
      <w:r>
        <w:t xml:space="preserve">ерации и </w:t>
      </w:r>
      <w:hyperlink r:id="rId36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статье 14</w:t>
        </w:r>
      </w:hyperlink>
      <w:r>
        <w:t xml:space="preserve"> Закона Новосибирской области N 360-ОЗ;</w:t>
      </w:r>
    </w:p>
    <w:p w:rsidR="0062424B" w:rsidRDefault="00FD3F8B">
      <w:pPr>
        <w:pStyle w:val="ConsPlusNormal0"/>
        <w:jc w:val="both"/>
      </w:pPr>
      <w:r>
        <w:t xml:space="preserve">(пп. "б" в ред. </w:t>
      </w:r>
      <w:hyperlink r:id="rId37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в) объем и состав ремонтных работ по каждому из установленных Жилищным </w:t>
      </w:r>
      <w:hyperlink r:id="rId38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39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Законом</w:t>
        </w:r>
      </w:hyperlink>
      <w:r>
        <w:t xml:space="preserve"> Новосибирской области N 360-ОЗ видов работ должен быть не меньше объемов текущего ремонта и не больше того, который рассматривается как рек</w:t>
      </w:r>
      <w:r>
        <w:t>онструкция.</w:t>
      </w:r>
    </w:p>
    <w:p w:rsidR="0062424B" w:rsidRDefault="00FD3F8B">
      <w:pPr>
        <w:pStyle w:val="ConsPlusNormal0"/>
        <w:jc w:val="both"/>
      </w:pPr>
      <w:r>
        <w:t xml:space="preserve">(пп. "в" в ред. </w:t>
      </w:r>
      <w:hyperlink r:id="rId40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lastRenderedPageBreak/>
        <w:t>При выполнении перечисленных условий должны быть решены задачи в</w:t>
      </w:r>
      <w:r>
        <w:t>осстановления технических и эксплуатационных характеристик надежности и безопасности многоквартирных домов, создания благоприятных условий проживания граждан, применения современных материалов и оборудования, повышения энергоэффективности многоквартирных д</w:t>
      </w:r>
      <w:r>
        <w:t>омов, что соответствует понятию модернизации зданий при проведении капитального ремонта.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41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</w:t>
      </w:r>
      <w:r>
        <w:t>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Настоящие методические рекомендации носят рекомендательный характер и могут быть использованы для организации проведения капитального ремонта общего имущества в многоквартирном доме: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42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региональным оператором, созданным в соответствии с Жилищным </w:t>
      </w:r>
      <w:hyperlink r:id="rId43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44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</w:t>
      </w:r>
      <w:r>
        <w:t>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органами местного самоуправления;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45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</w:t>
      </w:r>
      <w:r>
        <w:t>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товариществами собственников жилья, жилищными, жилищно-строительными, иными специализированными потребительскими кооперативами, управляющими организациями, а также собственниками жилых помещений в многоквартирных домах.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46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1"/>
      </w:pPr>
      <w:r>
        <w:t>1. Общие положения.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2"/>
      </w:pPr>
      <w:bookmarkStart w:id="2" w:name="P72"/>
      <w:bookmarkEnd w:id="2"/>
      <w:r>
        <w:t>1.1. Общее имущество многоквартирных домов, подлежащее капитальному ремонту.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1.1.1.</w:t>
      </w:r>
      <w:r>
        <w:t xml:space="preserve"> Многоквартирным домом в соответствии с "</w:t>
      </w:r>
      <w:hyperlink r:id="rId47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</w:t>
      </w:r>
      <w:r>
        <w:t>ивания и многоквартирного дома аварийным и подлежащим сносу или реконструкции", утвержденным постановлением Правительства Российской Федерации от 28 января 2006 года N 47, признается совокупность двух и более квартир, имеющих самостоятельные выходы либо на</w:t>
      </w:r>
      <w:r>
        <w:t xml:space="preserve"> земельный участок, прилегающий к многоквартирному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1.1.2</w:t>
      </w:r>
      <w:r>
        <w:t>. Специфическим признаком многоквартирного дома, отличающим его от индивидуального (одноквартирного) дома, предназначенного для проживания одной семьи, и дома блокированной застройки является то, что единый комплекс недвижимого имущества многоквартирного д</w:t>
      </w:r>
      <w:r>
        <w:t>ома состоит условно из двух отдельных частей: первой - помещений, предназначенных для жилых и нежилых целей, которые могут находиться в собственности граждан, юридических лиц, Российской Федерации, ее субъектов или муниципальных образований. Вторая часть э</w:t>
      </w:r>
      <w:r>
        <w:t>того комплекса (общее имущество) находится в общей долевой собственности собственников указанных выше помещений.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48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статье 49</w:t>
        </w:r>
      </w:hyperlink>
      <w:r>
        <w:t xml:space="preserve"> Градостроительного кодекса Российской Федерации к жилым домам </w:t>
      </w:r>
      <w:r>
        <w:lastRenderedPageBreak/>
        <w:t>блокированной застройки относятся жилые дома с количеством этажей не более чем три, сост</w:t>
      </w:r>
      <w:r>
        <w:t>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</w:t>
      </w:r>
      <w:r>
        <w:t xml:space="preserve"> имеет выход на территорию общего пользования.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Признаком многоквартирного дома является совокупность двух и более квартир. Квартирой, согласно </w:t>
      </w:r>
      <w:hyperlink r:id="rId4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 16</w:t>
        </w:r>
      </w:hyperlink>
      <w:r>
        <w:t xml:space="preserve"> Жилищного кодекса Российской Федерации, признается структурно обособленное помещение в многоквартирном доме, обеспечивающее возможность</w:t>
      </w:r>
      <w:r>
        <w:t xml:space="preserve">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</w:t>
      </w:r>
      <w:r>
        <w:t>м обособленном помещении.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 связи с тем, что дома блокированной застройки не имеют в своем составе квартир, они не могут быть отнесены к многоквартирным домам.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1.1.3. Общим имуществом собственников помещений в многоквартирном доме являются части многокварт</w:t>
      </w:r>
      <w:r>
        <w:t>ирного дома, имеющие вспомогательное, обеспечивающее значение и являющиеся объектами общей собственности.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1.1.4. Примерный перечень частей многоквартирного дома, которые потенциально могут входить в состав общего имущества, определен </w:t>
      </w:r>
      <w:hyperlink r:id="rId5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 статьи 36</w:t>
        </w:r>
      </w:hyperlink>
      <w:r>
        <w:t xml:space="preserve"> Жилищного кодек</w:t>
      </w:r>
      <w:r>
        <w:t>са Российской Федерации. Перечень объектов в составе общего имущества, уточненный постановлением Правительства Российской Федерации от 13 августа 2006 года N 491 в "</w:t>
      </w:r>
      <w:hyperlink r:id="rId51" w:tooltip="Постановление Правительства РФ от 13.08.2006 N 491 (ред. от 07.03.2025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>
          <w:rPr>
            <w:color w:val="0000FF"/>
          </w:rPr>
          <w:t>Правилах</w:t>
        </w:r>
      </w:hyperlink>
      <w:r>
        <w:t xml:space="preserve"> содержания общего имущества в многоквартирном доме" (далее - Правила содержания общего имущества), распределяется по следующим блокам.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Первый блок - помещения общего пользования в многоквартирном доме: помещения</w:t>
      </w:r>
      <w:r>
        <w:t>, не являющиеся частями квартир и предназначенные для обслуживания более одного помещения в этом многоквартирном доме, в том числе межквартирные лестничные площадки, лестницы, лифтовые и иные шахты (как помещения, а не как оборудование), коридоры, колясочн</w:t>
      </w:r>
      <w:r>
        <w:t>ые, технические этажи и технические подвалы, в которых имеются инженерные коммуникации, иное обслуживающее более одного жилого и (или) нежилого помещения в многоквартирном доме оборудование (включая помещения котельных, бойлерных, элеваторных узлов и друго</w:t>
      </w:r>
      <w:r>
        <w:t>го инженерного оборудования).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Для отнесения того или иного помещения к общему имуществу (к помещениям общего пользования) важно учитывать критерии, установленные для таких помещений: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а) они не должны являться частями квартир;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б) они предназначаются для обслуживания более одного помещения в доме.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Второй блок - крыши как самостоятельный элемент общего имущества, в том числе в случаях, когда плоскости крыши располагаются на разных уровнях, но принадлежат одному многоквартирному до</w:t>
      </w:r>
      <w:r>
        <w:t xml:space="preserve">му, объединенному одним адресом. Если в состав многоквартирного дома входит пристроенное нежилое помещение, этажность которого отличается от этажности остальной </w:t>
      </w:r>
      <w:r>
        <w:lastRenderedPageBreak/>
        <w:t>части дома (например, котельная, насосная, тепловой узел, бойлерная), то крыша над таким пристр</w:t>
      </w:r>
      <w:r>
        <w:t>оенным нежилым помещением также является элементом общего имущества собственников помещений в данном доме.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Третий блок - ограждающие несущие конструкции многоквартирного дома, включая фундаменты, несущие стены, плиты перекрытий, балконные и иные плиты, нес</w:t>
      </w:r>
      <w:r>
        <w:t>ущие колонны и иные ограждающие несущие конструкции.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Признак отнесения конструкций дома к ограждающим конструкциям следует понимать как выполнение этими конструкциями функций отделения помещения в доме от других помещений или улицы.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Признак отнесения конст</w:t>
      </w:r>
      <w:r>
        <w:t>рукций дома к несущим конструкциям следует понимать как несение этими конструкциями постоянных нагрузок от собственного веса несущих и ограждающих конструкций многоквартирного дома.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Четвертый блок - ограждающие ненесущие конструкции многоквартирного дома.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К ограждающим ненесущим конструкциям многоквартирного дома относятся: окна и двери в помещениях общего пользования; ограждения кровли, балконов, лоджий и веранд; перегородки (стены), отделяющие жилое помещение от других помещений и улицы (за исключением те</w:t>
      </w:r>
      <w:r>
        <w:t>х, которые относятся к ограждающим несущим конструкциям); наружные входные двери в помещениях общего пользования.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Обязательным признаком отнесения ограждающих несущих и ограждающих ненесущих конструкций к общему имуществу многоквартирного дома является пре</w:t>
      </w:r>
      <w:r>
        <w:t>дназначение данных конструкций для обслуживания более одного помещения (квартиры).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Пятый блок -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</w:t>
      </w:r>
      <w:r>
        <w:t>ее одного жилого помещения (квартиры) и (или) нежилого помещения. К объектам этого блока общего имущества могут быть отнесены, например: внутридомовые инженерные системы холодного и горячего водоснабжения и водоотведения; газоснабжения, отопления, электрос</w:t>
      </w:r>
      <w:r>
        <w:t>набжения, оборудование мусоропроводов; лифтовое оборудование; системы вентиляции и кондиционирования; дымоходы и газоходы; печи и очаги в помещениях общего пользования; оборудование и средства пожаротушения и т.п.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К внутридомовым инженерным системам холодн</w:t>
      </w:r>
      <w:r>
        <w:t>ого и горячего водоснабжения, отопления и газоснабжения в составе общего имущества отнесены: стояки, ответвления от стояков до первого отключающего устройства, расположенного на ответвлениях от стояков, указанные отключающие устройства, коллективные (общед</w:t>
      </w:r>
      <w:r>
        <w:t>омовые) приборы учета холодной и горячей воды и тепловой энергии, устройства для подогрева воды (бойлеры), до первых запорно-регулировочных кранов на отводах внутриквартирной разводки от стояков, а также механического, электрического, санитарно-техническог</w:t>
      </w:r>
      <w:r>
        <w:t>о и иного оборудования, расположенного на этих сетях.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К внутридомовым системам электроснабжения относятся: вводные шкафы, вводно-распределительные устройства; аппаратура защиты, контроля и управления; коллективные (общедомовые) приборы учета электрической </w:t>
      </w:r>
      <w:r>
        <w:t xml:space="preserve">энергии; этажные щитки и шкафы; осветительные </w:t>
      </w:r>
      <w:r>
        <w:lastRenderedPageBreak/>
        <w:t>установки помещений общего пользования в многоквартирном доме; электрические установки систем дымоудаления, систем автоматической пожарной сигнализации, внутреннего противопожарного водопровода, грузовых, пасса</w:t>
      </w:r>
      <w:r>
        <w:t>жирских и пожарных лифтов, автоматически запирающихся устройств дверей в подъезды многоквартирного дома; сети (кабели) от внешней границы, до индивидуальных, общих (квартирных) приборов учета и другое электрическое оборудование на этих сетях.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Внешней грани</w:t>
      </w:r>
      <w:r>
        <w:t xml:space="preserve">цей сетей электро-, тепло-, водоснабжения и водоотведения, информационно-телекоммуникационных сетей,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</w:t>
      </w:r>
      <w:r>
        <w:t xml:space="preserve">а границей эксплуатационной ответственности при наличии коллективного (общедомового) прибора учета соответствующего коммунального ресурса, если иное не установлено соглашением собственников помещений с исполнителем коммунальных услуг или ресурсоснабжающей </w:t>
      </w:r>
      <w:r>
        <w:t>организацией,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Внешней границей сетей газоснабжения, входящих в состав общего имущества, является место соединения перво</w:t>
      </w:r>
      <w:r>
        <w:t>го запорного устройства с внешней газораспределительной сетью.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1.1.5. Состав общего имущества в соответствии с </w:t>
      </w:r>
      <w:hyperlink r:id="rId52" w:tooltip="Постановление Правительства РФ от 13.08.2006 N 491 (ред. от 07.03.2025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>
          <w:rPr>
            <w:color w:val="0000FF"/>
          </w:rPr>
          <w:t>Правилами</w:t>
        </w:r>
      </w:hyperlink>
      <w:r>
        <w:t xml:space="preserve"> содержан</w:t>
      </w:r>
      <w:r>
        <w:t>ия общего имущества в каждом многоквартирном доме определяется: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а) собственниками помещений - в целях выполнения обязанности по содержанию общего имущества;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б) органами государственной власти - в целях контроля за содержанием общего имущества;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в) органами </w:t>
      </w:r>
      <w:r>
        <w:t xml:space="preserve">местного самоуправления - в целях подготовки и проведения открытого конкурса по отбору управляющей организации в соответствии с </w:t>
      </w:r>
      <w:hyperlink r:id="rId53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4 статьи 161</w:t>
        </w:r>
      </w:hyperlink>
      <w:r>
        <w:t xml:space="preserve"> Жилищного кодекса Российской Федерации;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г) застройщиком (или иным лицом по заданию застройщика) в составе </w:t>
      </w:r>
      <w:hyperlink r:id="rId54" w:tooltip="Приказ Минрегиона РФ от 01.06.2007 N 45 &quot;Об утверждении Положения о разработке, передаче, пользовании и хранении Инструкции по эксплуатации многоквартирного дома&quot; (Зарегистрировано в Минюсте РФ 17.10.2007 N 10348) {КонсультантПлюс}">
        <w:r>
          <w:rPr>
            <w:color w:val="0000FF"/>
          </w:rPr>
          <w:t>Инструкции</w:t>
        </w:r>
      </w:hyperlink>
      <w:r>
        <w:t xml:space="preserve"> по эксплуатации многоквартирного дома (далее - Инструкция по эксплуатации), разрабатываемой в соответствии с приказом Министерства регионального развития Российской Федерации от 1 июня </w:t>
      </w:r>
      <w:r>
        <w:t>2007 года N 45 "Об утверждении Положения о разработке, передаче, пользовании и хранении Инструкции по эксплуатации многоквартирного дома" на основании рекомендаций проектной организации, в составе проектной документации на строительство, реконструкцию, кап</w:t>
      </w:r>
      <w:r>
        <w:t>итальный ремонт многоквартирного дома.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В </w:t>
      </w:r>
      <w:hyperlink r:id="rId55" w:tooltip="Приказ Минрегиона РФ от 01.06.2007 N 45 &quot;Об утверждении Положения о разработке, передаче, пользовании и хранении Инструкции по эксплуатации многоквартирного дома&quot; (Зарегистрировано в Минюсте РФ 17.10.2007 N 10348) {КонсультантПлюс}">
        <w:r>
          <w:rPr>
            <w:color w:val="0000FF"/>
          </w:rPr>
          <w:t>Инструкции</w:t>
        </w:r>
      </w:hyperlink>
      <w:r>
        <w:t xml:space="preserve"> по эксплуатации многоквартирного дома предусмотрена полная информация о составе общего имущества многоквар</w:t>
      </w:r>
      <w:r>
        <w:t>тирного дома, в том числе: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а) перечень помещений общего пользования, их характеристика и площадь;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б) перечень ограждающих несущих конструкций многоквартирного дома, их месторасположение, материалы отделки и облицовки конструкции;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в) перечень ограждающих не</w:t>
      </w:r>
      <w:r>
        <w:t xml:space="preserve">несущих конструкций многоквартирного дома, их </w:t>
      </w:r>
      <w:r>
        <w:lastRenderedPageBreak/>
        <w:t>месторасположение, материалы отделки и облицовки конструкции;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г) перечень оборудования, находящегося за пределами и внутри помещений многоквартирного дома, их месторасположение, характеристика и функциональное </w:t>
      </w:r>
      <w:r>
        <w:t>назначение оборудования;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д) перечень объектов общего имущества, в том числе элементов озеленения и благоустройства, расположенных в границах земельного участка, на котором расположен многоквартирный дом, их месторасположение, характеристика и функционально</w:t>
      </w:r>
      <w:r>
        <w:t>е назначение объекта (элемента);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е) перечень иных объектов (элементов) общего имущества многоквартирного дома, их месторасположение, характеристика и функциональное назначение объекта (элемента), материалы отделки, облицовки объекта (элемента).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1.1.6. Все </w:t>
      </w:r>
      <w:r>
        <w:t>объекты общего имущества многоквартирного дома и их части, как и объекты и части многоквартирного дома, не входящие в состав общего имущества, в процессе эксплуатации подвергаются износу вследствие естественного старения материалов, из которых они изготовл</w:t>
      </w:r>
      <w:r>
        <w:t>ены, силовых нагрузок (несущие конструкции) либо вследствие влияния геодезических и природно-климатических факторов, а также условий использования и уровня надлежащего содержания объектов общего имущества и его частей, в том числе своевременности устранени</w:t>
      </w:r>
      <w:r>
        <w:t>я возникающих неисправностей путем проведения ремонтов.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1.1.7. Общие требования к содержанию общего имущества многоквартирного дома установлены </w:t>
      </w:r>
      <w:hyperlink r:id="rId56" w:tooltip="Постановление Правительства РФ от 13.08.2006 N 491 (ред. от 07.03.2025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>
          <w:rPr>
            <w:color w:val="0000FF"/>
          </w:rPr>
          <w:t>Правилами</w:t>
        </w:r>
      </w:hyperlink>
      <w:r>
        <w:t xml:space="preserve"> содержания общего имущества, утвержденными постановлением Правительства Российской Федерации от 13 августа 2006 года N 491.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1.1.8. Сведения о составе и состоянии общего имущества отражаются в технической документации на многоквартирный дом, которая включа</w:t>
      </w:r>
      <w:r>
        <w:t>ет в себя: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а) документы технического учета жилищного фонда, содержащие сведения о состоянии общего имущества;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б) документы (акты) о приемке результатов работ;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в) акты осмотра, проверки состояния (испытания) инженерных коммуникаций, приборов учета, механиче</w:t>
      </w:r>
      <w:r>
        <w:t>ского, электрического, санитарно-технического и иного оборудования, обслуживающего более одного помещения в многоквартирном доме, конструктивных частей многоквартирного дома (крыши, ограждающих несущих и ненесущих конструкций многоквартирного дома, объекто</w:t>
      </w:r>
      <w:r>
        <w:t>в, расположенных на земельном участке, и других частей общего имущества) на соответствие их эксплуатационных качеств установленным требованиям;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г) </w:t>
      </w:r>
      <w:hyperlink r:id="rId57" w:tooltip="Приказ Минрегиона РФ от 01.06.2007 N 45 &quot;Об утверждении Положения о разработке, передаче, пользовании и хранении Инструкции по эксплуатации многоквартирного дома&quot; (Зарегистрировано в Минюсте РФ 17.10.2007 N 10348) {КонсультантПлюс}">
        <w:r>
          <w:rPr>
            <w:color w:val="0000FF"/>
          </w:rPr>
          <w:t>Инструкцию</w:t>
        </w:r>
      </w:hyperlink>
      <w:r>
        <w:t xml:space="preserve"> </w:t>
      </w:r>
      <w:r>
        <w:t>по эксплуатации по установленной форме, включая рекомендации застройщика (подрядчика) по содержанию и ремонту общего имущества, рекомендуемые сроки службы отдельных частей общего имущества, может включать в себя рекомендации проектировщиков, поставщиков ст</w:t>
      </w:r>
      <w:r>
        <w:t>роительных материалов и оборудования, субподрядчиков.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1.1.9. Основаниями для проведения капитального ремонта общего имущества в </w:t>
      </w:r>
      <w:r>
        <w:lastRenderedPageBreak/>
        <w:t xml:space="preserve">многоквартирном доме в соответствии со </w:t>
      </w:r>
      <w:hyperlink r:id="rId58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189</w:t>
        </w:r>
      </w:hyperlink>
      <w:r>
        <w:t xml:space="preserve"> Жилищного кодекса Российской Федерации являются: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а) решение общего собрания собственников помещений в многокварт</w:t>
      </w:r>
      <w:r>
        <w:t>ирном доме;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б) решение органа местного самоуправления о проведении капитального ремонта в соответствии с региональной программой капитального ремонта и предложениями регионального оператора в случае, если собственники помещений в многоквартирном доме, форм</w:t>
      </w:r>
      <w:r>
        <w:t xml:space="preserve">ирующие фонд капитального ремонта на счете регионального оператора, не приняли решение о проведении капитального ремонта общего имущества в многоквартирном доме в сроки, предусмотренные </w:t>
      </w:r>
      <w:hyperlink r:id="rId5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4 статьи 189</w:t>
        </w:r>
      </w:hyperlink>
      <w:r>
        <w:t xml:space="preserve"> Жилищного кодекса Российской Федерации;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в) в случае возникновения аварии, иных чрезвы</w:t>
      </w:r>
      <w:r>
        <w:t>чайных ситуаций природного или техногенного характера решение принимается в порядке, установленном нормативным правовым актом субъекта Российской Федерации, при этом определяются: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перечень услуг и (или) работ по капитальному ремонту;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сроки проведения к</w:t>
      </w:r>
      <w:r>
        <w:t>апитального ремонта;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стоимость капитального ремонта.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объеме, необходимом д</w:t>
      </w:r>
      <w:r>
        <w:t xml:space="preserve">ля ликвидации последствий, возникших вследствие аварии, иных чрезвычайных ситуаций природного или техногенного характера, за счет средств регионального оператора, определенных </w:t>
      </w:r>
      <w:hyperlink r:id="rId6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185</w:t>
        </w:r>
      </w:hyperlink>
      <w:r>
        <w:t xml:space="preserve"> Жилищного кодекса Российской Федерации и </w:t>
      </w:r>
      <w:hyperlink r:id="rId61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статьей 22</w:t>
        </w:r>
      </w:hyperlink>
      <w:r>
        <w:t xml:space="preserve"> Закона Новосибирской области от 05.07.2013 N 360-ОЗ в качестве денежных средств для обеспечения финансовой устойчивости деятельности регионального оператора, и учитывается при</w:t>
      </w:r>
      <w:r>
        <w:t xml:space="preserve"> ежегодной актуализации региональной программы капитального ремонта.</w:t>
      </w:r>
    </w:p>
    <w:p w:rsidR="0062424B" w:rsidRDefault="00FD3F8B">
      <w:pPr>
        <w:pStyle w:val="ConsPlusNormal0"/>
        <w:jc w:val="both"/>
      </w:pPr>
      <w:r>
        <w:t xml:space="preserve">(п. 1.1.9 в ред. </w:t>
      </w:r>
      <w:hyperlink r:id="rId62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24.03.2017 N 71)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1.1.10. Рекомен</w:t>
      </w:r>
      <w:r>
        <w:t>дуемые виды работ по капитальному ремонту общего имущества многоквартирных домов содержатся в "</w:t>
      </w:r>
      <w:hyperlink r:id="rId63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<w:r>
          <w:rPr>
            <w:color w:val="0000FF"/>
          </w:rPr>
          <w:t>Правилах и нормах</w:t>
        </w:r>
      </w:hyperlink>
      <w:r>
        <w:t xml:space="preserve"> технической эксплуатации жилищного фонда", утвержденных постановлени</w:t>
      </w:r>
      <w:r>
        <w:t>ем Госстроя России от 27 сентября 2003 года N 170 (далее - Правила и нормы технической эксплуатации), "</w:t>
      </w:r>
      <w:hyperlink r:id="rId64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>
        <w:r>
          <w:rPr>
            <w:color w:val="0000FF"/>
          </w:rPr>
          <w:t>Положении</w:t>
        </w:r>
      </w:hyperlink>
      <w:r>
        <w:t xml:space="preserve"> об организации и</w:t>
      </w:r>
      <w:r>
        <w:t xml:space="preserve"> проведении реконструкции, ремонта и технического обслуживания зданий, объектов коммунального и социально-культурного назначения" ВСН 58-88(р), утвержденном приказом Госкомархитектуры при Госстрое СССР от 23 ноября 1988 года N 312 (далее - ВСН 58-88(р)), и</w:t>
      </w:r>
      <w:r>
        <w:t xml:space="preserve"> других нормативных документах.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2"/>
      </w:pPr>
      <w:r>
        <w:t>1.2. Нормативно-правовое и нормативно-методическое обеспечение капитального ремонта, классификация видов ремонта многоквартирных домов.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1.2.1. Общее имущество в многоквартирном доме должно содержаться в соответствии с требо</w:t>
      </w:r>
      <w:r>
        <w:t>ваниями законодательства Российской Федерации, устанавливаемыми в следующих документах: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lastRenderedPageBreak/>
        <w:t>а) технических регламентах;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б) государственных санитарно-эпидемиологических правилах и нормативах (далее - санитарные правила);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в) гигиенических нормативах;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г) техничес</w:t>
      </w:r>
      <w:r>
        <w:t>ких правилах и нормах, а также иных нормативных правовых актах, принимаемых Правительством Российской Федерации;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д) стандартах, действующих до вступления в силу соответствующих технических регламентов в части, соответствующей целям защиты жизни или здоровь</w:t>
      </w:r>
      <w:r>
        <w:t xml:space="preserve">я граждан, имущества физических или юридических лиц, государственного или муниципального имущества, а также обязательных требованиях действующих строительных норм и правил в части, не противоречащей Федеральному </w:t>
      </w:r>
      <w:hyperlink r:id="rId65" w:tooltip="Федеральный закон от 27.12.2002 N 184-ФЗ (ред. от 23.07.2025) &quot;О техническом регулировании&quot; {КонсультантПлюс}">
        <w:r>
          <w:rPr>
            <w:color w:val="0000FF"/>
          </w:rPr>
          <w:t>закону</w:t>
        </w:r>
      </w:hyperlink>
      <w:r>
        <w:t xml:space="preserve"> "О техническом регулировании" и Градостроительному </w:t>
      </w:r>
      <w:hyperlink r:id="rId66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кодексу</w:t>
        </w:r>
      </w:hyperlink>
      <w:r>
        <w:t xml:space="preserve"> Российской Федерации.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1.2.2. Основными нормативными документами в области капитального ремонта общего имущества многоквартирных домов являются: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Жилищный </w:t>
      </w:r>
      <w:hyperlink r:id="rId6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Градостроительный </w:t>
      </w:r>
      <w:hyperlink r:id="rId68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Федеральный </w:t>
      </w:r>
      <w:hyperlink r:id="rId69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Федеральный </w:t>
      </w:r>
      <w:hyperlink r:id="rId7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закон</w:t>
        </w:r>
      </w:hyperlink>
      <w:r>
        <w:t xml:space="preserve"> от 30 дек</w:t>
      </w:r>
      <w:r>
        <w:t>абря 2009 года N 384-ФЗ "Технический регламент о безопасности зданий и сооружений";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71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Закон</w:t>
        </w:r>
      </w:hyperlink>
      <w:r>
        <w:t xml:space="preserve"> Новосибирской области от 5 июля 2013 года N 360-ОЗ "О</w:t>
      </w:r>
      <w:r>
        <w:t>б организации проведения капитального ремонта общего имущества в многоквартирных домах, расположенных на территории Новосибирской области";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72" w:tooltip="Постановление Правительства РФ от 13.08.2006 N 491 (ред. от 07.03.2025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>
          <w:rPr>
            <w:color w:val="0000FF"/>
          </w:rPr>
          <w:t>Правила</w:t>
        </w:r>
      </w:hyperlink>
      <w:r>
        <w:t xml:space="preserve"> содержания общего имущества многоквартирного дома, утвержденные постановлением Правительства Российской Федерации от 13 августа 2006 года N 491;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73" w:tooltip="Постановление Правительства РФ от 27.09.2021 N 1628 &quot;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&quot; {Кон">
        <w:r>
          <w:rPr>
            <w:color w:val="0000FF"/>
          </w:rPr>
          <w:t>Правила</w:t>
        </w:r>
      </w:hyperlink>
      <w:r>
        <w:t xml:space="preserve"> установления требований энергетической эффективности для зданий, строений, сооружений и требования к правилам определения класса энергетической эффективности многоквартирных домов, утвержденные постановлением</w:t>
      </w:r>
      <w:r>
        <w:t xml:space="preserve"> Правительства Российской Федерации от 27.09.2021 N 1628;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74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75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</w:t>
        </w:r>
      </w:hyperlink>
      <w:r>
        <w:t xml:space="preserve"> министерства ЖКХиЭ Новосибирской области от 17.02.2025 N 44-НПА;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76" w:tooltip="Приказ Минстроя России от 14.05.2021 N 292/пр &quot;Об утверждении правил пользования жилыми помещениями&quot; (Зарегистрировано в Минюсте России 08.09.2021 N 64942) {КонсультантПлюс}">
        <w:r>
          <w:rPr>
            <w:color w:val="0000FF"/>
          </w:rPr>
          <w:t>Правила</w:t>
        </w:r>
      </w:hyperlink>
      <w:r>
        <w:t xml:space="preserve"> пользования жилыми помещениями, утвержденные прика</w:t>
      </w:r>
      <w:r>
        <w:t>зом Минстроя России от 14.05.2021 N 292/пр;</w:t>
      </w:r>
    </w:p>
    <w:p w:rsidR="0062424B" w:rsidRDefault="00FD3F8B">
      <w:pPr>
        <w:pStyle w:val="ConsPlusNormal0"/>
        <w:jc w:val="both"/>
      </w:pPr>
      <w:r>
        <w:lastRenderedPageBreak/>
        <w:t xml:space="preserve">(в ред. </w:t>
      </w:r>
      <w:hyperlink r:id="rId77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78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>
        <w:r>
          <w:rPr>
            <w:color w:val="0000FF"/>
          </w:rPr>
          <w:t>Положение</w:t>
        </w:r>
      </w:hyperlink>
      <w: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</w:t>
      </w:r>
      <w:r>
        <w:t>твержденное постановлением Правительства Российской Федерации от 28 января 2006 года N 47;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79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</w:t>
        </w:r>
      </w:hyperlink>
      <w:r>
        <w:t xml:space="preserve"> министерства ЖКХиЭ Новосибирской области от 17.02.2025 N 44-НПА;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80" w:tooltip="Постановление Правительства РФ от 21.06.2010 N 468 (ред. от 06.05.2024) &quot;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&quot; (вместе с &quot;Положением о проведении с">
        <w:r>
          <w:rPr>
            <w:color w:val="0000FF"/>
          </w:rPr>
          <w:t>Положение</w:t>
        </w:r>
      </w:hyperlink>
      <w:r>
        <w:t xml:space="preserve"> о проведении строительного контроля при осуществл</w:t>
      </w:r>
      <w:r>
        <w:t>ении строительства, реконструкции и капитального ремонта объектов капитального строительства, утвержденное постановлением Правительства Российской Федерации от 21 июня 2010 года N 468;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81" w:tooltip="Приказ Минрегиона РФ от 01.06.2007 N 45 &quot;Об утверждении Положения о разработке, передаче, пользовании и хранении Инструкции по эксплуатации многоквартирного дома&quot; (Зарегистрировано в Минюсте РФ 17.10.2007 N 10348) {КонсультантПлюс}">
        <w:r>
          <w:rPr>
            <w:color w:val="0000FF"/>
          </w:rPr>
          <w:t>Положение</w:t>
        </w:r>
      </w:hyperlink>
      <w:r>
        <w:t xml:space="preserve"> о разработке, передаче, пользовании и хранении инструкции по эксплуатации многоквартирного дома, утвержденное приказом Министерства регионального развития Российской Федерации от 1 июня 2007 года N 45;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82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<w:r>
          <w:rPr>
            <w:color w:val="0000FF"/>
          </w:rPr>
          <w:t>Правила и нормы</w:t>
        </w:r>
      </w:hyperlink>
      <w:r>
        <w:t xml:space="preserve"> технической эксплуатации жилищного фонда, утвержденные Постановлением Госстроя России от 27 сентября 2003 года N 170 (далее - Правила и нормы технической эксплуатации жилищного ф</w:t>
      </w:r>
      <w:r>
        <w:t>онда);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83" w:tooltip="Приказ Минэнерго России от 24.03.2003 N 115 &quot;Об утверждении Правил технической эксплуатации тепловых энергоустановок&quot; (Зарегистрировано в Минюсте России 02.04.2003 N 4358) ------------ Утратил силу или отменен {КонсультантПлюс}">
        <w:r>
          <w:rPr>
            <w:color w:val="0000FF"/>
          </w:rPr>
          <w:t>Правила</w:t>
        </w:r>
      </w:hyperlink>
      <w:r>
        <w:t xml:space="preserve"> технической эксплуатации тепловых энергоустановок, утвержденные приказом Министерства энергетики Российской Федерации от 24 марта 2003 года N 115</w:t>
      </w:r>
      <w:r>
        <w:t>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84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Положение</w:t>
        </w:r>
      </w:hyperlink>
      <w:r>
        <w:t xml:space="preserve"> о составе разделов проектной документации и требованиях к их содержанию, утвержденное постановлением Правительства Российской Федерации от 16 февраля 2008 года N 87 (далее - Положение о составе разделов проектной</w:t>
      </w:r>
      <w:r>
        <w:t xml:space="preserve"> документации);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85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>
        <w:r>
          <w:rPr>
            <w:color w:val="0000FF"/>
          </w:rPr>
          <w:t>Положение</w:t>
        </w:r>
      </w:hyperlink>
      <w:r>
        <w:t xml:space="preserve"> об организации проведении реконструкции, ремонта и технического обслуживания жилых домов, объектов ко</w:t>
      </w:r>
      <w:r>
        <w:t>ммунального хозяйства и социально-культурного назначения (ВСН 58-88(р)), утвержденное приказом Госкомархитектуры Госстроя СССР от 23 ноября 1988 года N 312;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86" w:tooltip="Ссылка на КонсультантПлюс">
        <w:r>
          <w:rPr>
            <w:color w:val="0000FF"/>
          </w:rPr>
          <w:t>Положение</w:t>
        </w:r>
      </w:hyperlink>
      <w:r>
        <w:t xml:space="preserve"> по техническому обследованию жилых зданий (ВСН 57-88(р)), утвержденное приказом Госкомархитектуры Госстроя СССР от 6 июля 1988 года N 191 (далее - ВСН 57-88);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87" w:tooltip="&quot;Ведомственные строительные нормы. Правила оценки физического износа жилых зданий. ВСН 53-86(р)&quot; (утв. Приказом Госгражданстроя при Госстрое СССР от 24.12.1986 N 446) ------------ Утратил силу или отменен {КонсультантПлюс}">
        <w:r>
          <w:rPr>
            <w:color w:val="0000FF"/>
          </w:rPr>
          <w:t>Правила</w:t>
        </w:r>
      </w:hyperlink>
      <w:r>
        <w:t xml:space="preserve"> оценки физического износа жилых зданий (ВСН 53-86(р)), утвержденные приказом Госгражданстроя СССР от 24 декабря 1986 года N 446 (далее ВСН 53-86(р));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Ведомственные строительные </w:t>
      </w:r>
      <w:hyperlink r:id="rId88" w:tooltip="Ссылка на КонсультантПлюс">
        <w:r>
          <w:rPr>
            <w:color w:val="0000FF"/>
          </w:rPr>
          <w:t>нормы</w:t>
        </w:r>
      </w:hyperlink>
      <w:r>
        <w:t xml:space="preserve"> "Реконструкция и капитальный ремонт жилых домов. Нормы проектирования" (ВСН 61-89(р)), утвержденные приказом Госкомархитектуры Госстроя СССР от 26 декабря 1989 года N 250;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89" w:tooltip="Ссылка на КонсультантПлюс">
        <w:r>
          <w:rPr>
            <w:color w:val="0000FF"/>
          </w:rPr>
          <w:t>Правила</w:t>
        </w:r>
      </w:hyperlink>
      <w:r>
        <w:t xml:space="preserve"> приемки в эксплуатацию законченных капитальным ремонтом жилых зданий (ВСН 42-85(р)), одобренные приказом Гражданстроя СССР от 7 мая 1985 </w:t>
      </w:r>
      <w:r>
        <w:t>года N 135 (в ред. изменений N 1, утвержденных приказом Госстроя России от 6 мая 1997 года N 17-16);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90" w:tooltip="Ссылка на КонсультантПлюс">
        <w:r>
          <w:rPr>
            <w:color w:val="0000FF"/>
          </w:rPr>
          <w:t>Свод правил</w:t>
        </w:r>
      </w:hyperlink>
      <w:r>
        <w:t xml:space="preserve"> "Правила обследов</w:t>
      </w:r>
      <w:r>
        <w:t xml:space="preserve">ания несущих строительных конструкций зданий и сооружений", одобренный постановлением Госстроя России от 21 августа 2003 года N 153 (далее - </w:t>
      </w:r>
      <w:r>
        <w:lastRenderedPageBreak/>
        <w:t>СП 31-102-2003);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91" w:tooltip="Постановление Госстроя СССР от 29.12.1973 N 279 &quot;Об утверждении Положения о проведении планово-предупредительного ремонта производственных зданий и сооружений&quot; (вместе с &quot;МДС 13-14.2000... &quot;) ------------ Утратил силу или отменен {КонсультантПлюс}">
        <w:r>
          <w:rPr>
            <w:color w:val="0000FF"/>
          </w:rPr>
          <w:t>Положение</w:t>
        </w:r>
      </w:hyperlink>
      <w:r>
        <w:t xml:space="preserve"> о проведении планово-предупредительного ремонта производственных зданий и сооружений, утвержденное постановлением Госстроя СССР от 29 декабря 1973 года N 279;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92" w:tooltip="Ссылка на КонсультантПлюс">
        <w:r>
          <w:rPr>
            <w:color w:val="0000FF"/>
          </w:rPr>
          <w:t>Свод правил</w:t>
        </w:r>
      </w:hyperlink>
      <w:r>
        <w:t xml:space="preserve"> "Архитектурно-планировочные решения многоквартирных жилых зданий" (СП 31-107-2004), рекомендован к применению письмом Госстроя России от 28 апреля 2004 года N ЛБ-131/9;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93" w:tooltip="Ссылка на КонсультантПлюс">
        <w:r>
          <w:rPr>
            <w:color w:val="0000FF"/>
          </w:rPr>
          <w:t>Инструкция</w:t>
        </w:r>
      </w:hyperlink>
      <w:r>
        <w:t xml:space="preserve"> о составе, порядке разработки, согласования и утверждения проектно-сметной документации на капитальный ремонт жилых зданий </w:t>
      </w:r>
      <w:r>
        <w:t>(МДС 13-1.99), утвержденная постановлением Госстроя России от 17 декабря 1999 года N 79;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94" w:tooltip="Приказ Минстроя России от 04.08.2020 N 421/пр (ред. от 23.01.2025) &quot;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">
        <w:r>
          <w:rPr>
            <w:color w:val="0000FF"/>
          </w:rPr>
          <w:t>Методика</w:t>
        </w:r>
      </w:hyperlink>
      <w:r>
        <w:t xml:space="preserve"> определения сметной стоимости строительства, реконструкции капитального ремонта, сноса объектов капитального строительства</w:t>
      </w:r>
      <w:r>
        <w:t>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утвержденная приказом Минстроя России от 04.08.2020 N 421/пр;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95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96" w:tooltip="Приказ Минстроя России от 08.08.2022 N 648/пр &quot;Об утверждении Методики определения сметной стоимости строительства с применением федеральных единичных расценок и их отдельных составляющих&quot; (Зарегистрировано в Минюсте России 21.12.2022 N 71735) {КонсультантПлюс">
        <w:r>
          <w:rPr>
            <w:color w:val="0000FF"/>
          </w:rPr>
          <w:t>Методика</w:t>
        </w:r>
      </w:hyperlink>
      <w:r>
        <w:t xml:space="preserve"> определения сметной стоимости строительства с применением федеральных единичных расценок и их отдельных составляющих, утвержденная приказом Минстроя России 08.08.2022 N 648/пр;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97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98" w:tooltip="Приказ Минстроя России от 21.12.2020 N 812/пр (ред. от 26.07.2022) &quot;Об утверждении Методики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">
        <w:r>
          <w:rPr>
            <w:color w:val="0000FF"/>
          </w:rPr>
          <w:t>Методика</w:t>
        </w:r>
      </w:hyperlink>
      <w:r>
        <w:t xml:space="preserve"> по разработке и</w:t>
      </w:r>
      <w:r>
        <w:t xml:space="preserve">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строительства, утвержденная приказом Минстроя России от 21.12.2020 N 812/пр;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99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100" w:tooltip="Приказ Минстроя России от 11.12.2020 N 774/пр (ред. от 22.04.2022) &quot;Об утверждении Методики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">
        <w:r>
          <w:rPr>
            <w:color w:val="0000FF"/>
          </w:rPr>
          <w:t>Методика</w:t>
        </w:r>
      </w:hyperlink>
      <w:r>
        <w:t xml:space="preserve"> по разработке и определению нормативов сметной прибыли, утвержденная приказом Минстроя России от 11.12.2020 N 774/пр;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01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</w:t>
      </w:r>
      <w:r>
        <w:t>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Государственные сметные </w:t>
      </w:r>
      <w:hyperlink r:id="rId102" w:tooltip="Ссылка на КонсультантПлюс">
        <w:r>
          <w:rPr>
            <w:color w:val="0000FF"/>
          </w:rPr>
          <w:t>нормативы</w:t>
        </w:r>
      </w:hyperlink>
      <w:r>
        <w:t>. Государственные элементные см</w:t>
      </w:r>
      <w:r>
        <w:t xml:space="preserve">етные нормы на ремонтно-строительные работы (ГЭСНр 81-02-66-2020), утвержденные </w:t>
      </w:r>
      <w:hyperlink r:id="rId103" w:tooltip="Ссылка на КонсультантПлюс">
        <w:r>
          <w:rPr>
            <w:color w:val="0000FF"/>
          </w:rPr>
          <w:t>приказом</w:t>
        </w:r>
      </w:hyperlink>
      <w:r>
        <w:t xml:space="preserve"> Минстроя России от 26.12.2019 N 875/пр;</w:t>
      </w:r>
    </w:p>
    <w:p w:rsidR="0062424B" w:rsidRDefault="00FD3F8B">
      <w:pPr>
        <w:pStyle w:val="ConsPlusNormal0"/>
        <w:jc w:val="both"/>
      </w:pPr>
      <w:r>
        <w:t>(</w:t>
      </w:r>
      <w:r>
        <w:t xml:space="preserve">в ред. </w:t>
      </w:r>
      <w:hyperlink r:id="rId104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105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</w:t>
        </w:r>
      </w:hyperlink>
      <w:r>
        <w:t xml:space="preserve"> министерства ЖКХиЭ Новосибирской области от 17.02.2025 N 44-НПА;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106" w:tooltip="Ссылка на КонсультантПлюс">
        <w:r>
          <w:rPr>
            <w:color w:val="0000FF"/>
          </w:rPr>
          <w:t>Сборник</w:t>
        </w:r>
      </w:hyperlink>
      <w:r>
        <w:t xml:space="preserve"> сметных норм дополнительных затрат при производстве строительно-монтажных работ в зимнее время (ГСНр 81-05-02-2001), утвержденный постановлением Госстроя России от 19 июня 2001 года N 61 (далее - ГСНр 81-05-02-2001);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Технический </w:t>
      </w:r>
      <w:hyperlink r:id="rId107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<w:r>
          <w:rPr>
            <w:color w:val="0000FF"/>
          </w:rPr>
          <w:t>регламент</w:t>
        </w:r>
      </w:hyperlink>
      <w:r>
        <w:t xml:space="preserve"> таможенного союза ТР ТС 011/2011 Безопасность лифтов, утвержденный решением Комиссии Таможенного союза от 18.10.2011 N 824;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08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lastRenderedPageBreak/>
        <w:t xml:space="preserve">- </w:t>
      </w:r>
      <w:hyperlink r:id="rId109" w:tooltip="Приказ Минрегиона РФ от 30.12.2009 N 624 (ред. от 14.11.2011) &quot;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">
        <w:r>
          <w:rPr>
            <w:color w:val="0000FF"/>
          </w:rPr>
          <w:t>Приказ</w:t>
        </w:r>
      </w:hyperlink>
      <w:r>
        <w:t xml:space="preserve"> Министерства регионального развития Российской Федерации от 30 декабря 2009 года N 624 "Об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</w:t>
      </w:r>
      <w:r>
        <w:t>объектов капитального строительства, которые оказывают влияние на безопасность объектов капитального строительства";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110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</w:t>
        </w:r>
      </w:hyperlink>
      <w:r>
        <w:t xml:space="preserve"> министерства ЖКХиЭ Ново</w:t>
      </w:r>
      <w:r>
        <w:t>сибирской области от 17.02.2025 N 44-НПА;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111" w:tooltip="Ссылка на КонсультантПлюс">
        <w:r>
          <w:rPr>
            <w:color w:val="0000FF"/>
          </w:rPr>
          <w:t>СП 54.13330.2022</w:t>
        </w:r>
      </w:hyperlink>
      <w:r>
        <w:t xml:space="preserve"> "СНиП 31-01-2003 Здания жилые многоквартирные", утвержденные </w:t>
      </w:r>
      <w:hyperlink r:id="rId112" w:tooltip="Приказ Минстроя России от 13.05.2022 N 361/пр &quot;Об утверждении СП 54.13330.2022 &quot;СНиП 31-01-2003 Здания жилые многоквартирные&quot; {КонсультантПлюс}">
        <w:r>
          <w:rPr>
            <w:color w:val="0000FF"/>
          </w:rPr>
          <w:t>приказом</w:t>
        </w:r>
      </w:hyperlink>
      <w:r>
        <w:t xml:space="preserve"> Минстроя </w:t>
      </w:r>
      <w:r>
        <w:t>России от 13.05.2022 N 361/пр;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13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114" w:tooltip="Ссылка на КонсультантПлюс">
        <w:r>
          <w:rPr>
            <w:color w:val="0000FF"/>
          </w:rPr>
          <w:t>СП 48.13330.2019</w:t>
        </w:r>
      </w:hyperlink>
      <w:r>
        <w:t xml:space="preserve"> "СНиП 12-01-2004 Организация строительства", утвержденные </w:t>
      </w:r>
      <w:hyperlink r:id="rId115" w:tooltip="Приказ Минстроя России от 24.12.2019 N 861/пр &quot;Об утверждении СП 48.13330.2019 &quot;СНиП 12-01-2004 Организация строительства&quot; {КонсультантПлюс}">
        <w:r>
          <w:rPr>
            <w:color w:val="0000FF"/>
          </w:rPr>
          <w:t>приказом</w:t>
        </w:r>
      </w:hyperlink>
      <w:r>
        <w:t xml:space="preserve"> Минстроя России от 24.12.2019 N 861/пр;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16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117" w:tooltip="Ссылка на КонсультантПлюс">
        <w:r>
          <w:rPr>
            <w:color w:val="0000FF"/>
          </w:rPr>
          <w:t>СП 50.13330.2024</w:t>
        </w:r>
      </w:hyperlink>
      <w:r>
        <w:t xml:space="preserve"> "СНиП 23-0</w:t>
      </w:r>
      <w:r>
        <w:t xml:space="preserve">2-2003 Тепловая защита зданий", утвержденные </w:t>
      </w:r>
      <w:hyperlink r:id="rId118" w:tooltip="Приказ Минстроя России от 15.05.2024 N 327/пр &quot;Об утверждении СП 50.13330.2024 &quot;СНиП 23-02-2003 Тепловая защита зданий&quot; {КонсультантПлюс}">
        <w:r>
          <w:rPr>
            <w:color w:val="0000FF"/>
          </w:rPr>
          <w:t>приказом</w:t>
        </w:r>
      </w:hyperlink>
      <w:r>
        <w:t xml:space="preserve"> Минстроя России от 15.05.2024 N 327/пр;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19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120" w:tooltip="Ссылка на КонсультантПлюс">
        <w:r>
          <w:rPr>
            <w:color w:val="0000FF"/>
          </w:rPr>
          <w:t>СП 61.13330.2012</w:t>
        </w:r>
      </w:hyperlink>
      <w:r>
        <w:t xml:space="preserve"> ТЕПЛОВАЯ ИЗОЛЯЦИЯ ОБОРУДОВАНИЯ И ТРУБОПРОВОДОВ;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21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122" w:tooltip="Ссылка на КонсультантПлюс">
        <w:r>
          <w:rPr>
            <w:color w:val="0000FF"/>
          </w:rPr>
          <w:t>СП 60.13330.2020</w:t>
        </w:r>
      </w:hyperlink>
      <w:r>
        <w:t xml:space="preserve"> "СНиП 41-01-2003 Отопление, вентиляция и кондиционирование воздуха", утвержденные </w:t>
      </w:r>
      <w:hyperlink r:id="rId123" w:tooltip="Приказ Минстроя России от 30.12.2020 N 921/пр &quot;Об утверждении СП 60.13330.2020 &quot;СНиП 41-01-2003 Отопление, вентиляция и кондиционирование воздуха&quot; {КонсультантПлюс}">
        <w:r>
          <w:rPr>
            <w:color w:val="0000FF"/>
          </w:rPr>
          <w:t>приказом</w:t>
        </w:r>
      </w:hyperlink>
      <w:r>
        <w:t xml:space="preserve"> Минстроя России от 30.12.2020 N 921/пр;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24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125" w:tooltip="Ссылка на КонсультантПлюс">
        <w:r>
          <w:rPr>
            <w:color w:val="0000FF"/>
          </w:rPr>
          <w:t>СП 25.13330.2020</w:t>
        </w:r>
      </w:hyperlink>
      <w:r>
        <w:t xml:space="preserve"> "СНиП 2.02</w:t>
      </w:r>
      <w:r>
        <w:t xml:space="preserve">.04-88 Основания и фундаменты на вечномерзлых грунтах", утвержденные </w:t>
      </w:r>
      <w:hyperlink r:id="rId126" w:tooltip="Приказ Минстроя России от 30.12.2020 N 915/пр (с изм. от 06.04.2021) &quot;Об утверждении СП 25.13330.2020 &quot;СНиП 2.02.04-88 Основания и фундаменты на вечномерзлых грунтах&quot; {КонсультантПлюс}">
        <w:r>
          <w:rPr>
            <w:color w:val="0000FF"/>
          </w:rPr>
          <w:t>приказом</w:t>
        </w:r>
      </w:hyperlink>
      <w:r>
        <w:t xml:space="preserve"> Минстроя России от 30.12.2020 N 915/пр;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27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128" w:tooltip="Ссылка на КонсультантПлюс">
        <w:r>
          <w:rPr>
            <w:color w:val="0000FF"/>
          </w:rPr>
          <w:t>СП 24.13330.2021</w:t>
        </w:r>
      </w:hyperlink>
      <w:r>
        <w:t xml:space="preserve"> "СНиП 2.02.03-85 Свайные фундаменты", утвержденные </w:t>
      </w:r>
      <w:hyperlink r:id="rId129" w:tooltip="Приказ Минстроя России от 14.12.2021 N 926/пр &quot;Об утверждении СП 24.13330.2021 &quot;СНиП 2.02.03-85 Свайные фундаменты&quot; {КонсультантПлюс}">
        <w:r>
          <w:rPr>
            <w:color w:val="0000FF"/>
          </w:rPr>
          <w:t>приказом</w:t>
        </w:r>
      </w:hyperlink>
      <w:r>
        <w:t xml:space="preserve"> Минстроя России от 14.02.2021 N 926/пр;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30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</w:t>
      </w:r>
      <w:r>
        <w:t xml:space="preserve">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</w:t>
      </w:r>
      <w:hyperlink r:id="rId131" w:tooltip="Ссылка на КонсультантПлюс">
        <w:r>
          <w:rPr>
            <w:color w:val="0000FF"/>
          </w:rPr>
          <w:t>СП 45.13330.2017</w:t>
        </w:r>
      </w:hyperlink>
      <w:r>
        <w:t xml:space="preserve"> "СНиП 3.02.01-87 Земляные сооружения, основания и фундаменты", ут</w:t>
      </w:r>
      <w:r>
        <w:t xml:space="preserve">вержденные </w:t>
      </w:r>
      <w:hyperlink r:id="rId132" w:tooltip="Приказ Минстроя России от 27.02.2017 N 125/пр &quot;Об утверждении СП 45.13330.2017 &quot;СНиП 3.02.01-87 Земляные сооружения, основания и фундаменты&quot; {КонсультантПлюс}">
        <w:r>
          <w:rPr>
            <w:color w:val="0000FF"/>
          </w:rPr>
          <w:t>приказом</w:t>
        </w:r>
      </w:hyperlink>
      <w:r>
        <w:t xml:space="preserve"> Минстроя России от 27.02.2017 N 125/пр.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33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2"/>
      </w:pPr>
      <w:r>
        <w:t>1.3. Классификаци</w:t>
      </w:r>
      <w:r>
        <w:t>я ремонтов.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Система ремонтов многоквартирных домов предусматривает проведение через определенные промежутки времени регламентированных ремонтов и ремонтно-реконструктивных преобразований. Межремонтные сроки и примерные объемы ремонтов и ремонтно-реконструк</w:t>
      </w:r>
      <w:r>
        <w:t xml:space="preserve">тивных преобразований для цели долгосрочного планирования рекомендуется принимать в соответствии с </w:t>
      </w:r>
      <w:hyperlink r:id="rId134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>
        <w:r>
          <w:rPr>
            <w:color w:val="0000FF"/>
          </w:rPr>
          <w:t>ВСН 58-88(р)</w:t>
        </w:r>
      </w:hyperlink>
      <w:r>
        <w:t xml:space="preserve">, а при среднесрочном и краткосрочном планировании - уточняются на основании технического состояния, архитектурно-планировочных и </w:t>
      </w:r>
      <w:r>
        <w:lastRenderedPageBreak/>
        <w:t>конструктивных особенностей многоквартирных домов.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Капитальный ремонт зданий - замена или восстановление отдельных частей или </w:t>
      </w:r>
      <w:r>
        <w:t>целых конструкций (за исключением полной замены основных конструкций, срок которых определяет срок службы многоквартирного дома в целом) и инженерно-технического оборудования зданий в связи с их физическим износом и разрушением, а также устранение, в необх</w:t>
      </w:r>
      <w:r>
        <w:t>одимых случаях, последствий функционального (морального) износа конструкций и проведения работ по повышению уровня внутреннего благоустройства, т.е. проведение модернизации зданий. При капитальном ремонте ликвидируется физический (частично) и функциональны</w:t>
      </w:r>
      <w:r>
        <w:t>й (частично или полностью) износ зданий. Капитальный ремонт предусматривает замену одной, нескольких или всех систем инженерного оборудования, а также приведение в исправное состояние всех конструктивных элементов дома.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Капитальный ремонт подразделяется на</w:t>
      </w:r>
      <w:r>
        <w:t xml:space="preserve"> комплексный капитальный ремонт и выборочный: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а) комплексный капитальный ремонт - это ремонт с заменой конструктивных элементов и инженерного оборудования и их модернизацией. Он включает работы, охватывающие все здание в целом или его отдельные секции, при</w:t>
      </w:r>
      <w:r>
        <w:t xml:space="preserve"> котором возмещается их физический и функциональный износ;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б) выборочный капитальный ремонт - это ремонт с полной или частичной заменой отдельных конструктивных элементов зданий и сооружений или оборудования, направленный на полное возмещение их физическог</w:t>
      </w:r>
      <w:r>
        <w:t>о и частично функционального износа.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Региональная программа капитального ремонта многоквартирных домов, расположенных в Новосибирской области, предусматривает проведение капитального ремонта по отдельным конструктивным элементам многоквартирного дома.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2"/>
      </w:pPr>
      <w:r>
        <w:t>1.4</w:t>
      </w:r>
      <w:r>
        <w:t>. Экспертиза проектной документации.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Экспертиза проектной документации на капитальный ремонт конструктивных элементов общего имущества в многоквартирных домах проводится в соответствии с Градостроительным </w:t>
      </w:r>
      <w:hyperlink r:id="rId135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1"/>
      </w:pPr>
      <w:bookmarkStart w:id="3" w:name="P205"/>
      <w:bookmarkEnd w:id="3"/>
      <w:r>
        <w:t>2. Обоснование и разработка перечня работ по капитальному ремон</w:t>
      </w:r>
      <w:r>
        <w:t>ту многоквартирных домов.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2"/>
      </w:pPr>
      <w:r>
        <w:t>2.1. Обоснование перечня работ по капитальному ремонту многоквартирных домов. Общие положения.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2.1.1. Состав общего имущества многоквартирных домов указан в </w:t>
      </w:r>
      <w:hyperlink w:anchor="P72" w:tooltip="1.1. Общее имущество многоквартирных домов, подлежащее капитальному ремонту.">
        <w:r>
          <w:rPr>
            <w:color w:val="0000FF"/>
          </w:rPr>
          <w:t>разделе 1.1</w:t>
        </w:r>
      </w:hyperlink>
      <w:r>
        <w:t>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2.1.2. </w:t>
      </w:r>
      <w:hyperlink r:id="rId136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>
        <w:r>
          <w:rPr>
            <w:color w:val="0000FF"/>
          </w:rPr>
          <w:t>Перечень</w:t>
        </w:r>
      </w:hyperlink>
      <w:r>
        <w:t xml:space="preserve"> работ, выполняемых при капитальном ремонте жилищного фонда, прив</w:t>
      </w:r>
      <w:r>
        <w:t xml:space="preserve">еден в приложении 9 к ВСН 58-88(р). В </w:t>
      </w:r>
      <w:hyperlink r:id="rId137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>
        <w:r>
          <w:rPr>
            <w:color w:val="0000FF"/>
          </w:rPr>
          <w:t>приложении 3</w:t>
        </w:r>
      </w:hyperlink>
      <w:r>
        <w:t xml:space="preserve"> к ВСН 58-88(р) приведен перечень конструктивных элементов, инженерных систем и</w:t>
      </w:r>
      <w:r>
        <w:t xml:space="preserve"> оборудования и примерные сроки их эксплуатации до проведения капитального ремонта. Перечень охватывает все разнообразие многоквартирных домов по конструктивным характеристикам и инженерному обустройству, построенных и эксплуатируемых на момент выхода данн</w:t>
      </w:r>
      <w:r>
        <w:t xml:space="preserve">ого нормативного документа, и, </w:t>
      </w:r>
      <w:r>
        <w:lastRenderedPageBreak/>
        <w:t xml:space="preserve">следовательно, применимым для целей настоящих методических рекомендаций в рамках, установленных </w:t>
      </w:r>
      <w:hyperlink r:id="rId138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статьей 14</w:t>
        </w:r>
      </w:hyperlink>
      <w:r>
        <w:t xml:space="preserve"> Закона Новосибирской области N 360-ОЗ.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2.1.3. Правилами и нормами технической эксплуатации жилищного фонда (</w:t>
      </w:r>
      <w:hyperlink r:id="rId139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<w:r>
          <w:rPr>
            <w:color w:val="0000FF"/>
          </w:rPr>
          <w:t>приложение 8</w:t>
        </w:r>
      </w:hyperlink>
      <w:r>
        <w:t xml:space="preserve"> Правил) также рекомендован перечень ремонтно-с</w:t>
      </w:r>
      <w:r>
        <w:t xml:space="preserve">троительных работ, выполняемых при капитальном ремонте жилищного фонда, который существенно расширен по сравнению с перечнем, рекомендуемым </w:t>
      </w:r>
      <w:hyperlink r:id="rId140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>
        <w:r>
          <w:rPr>
            <w:color w:val="0000FF"/>
          </w:rPr>
          <w:t>ВСН 58-88(р)</w:t>
        </w:r>
      </w:hyperlink>
      <w:r>
        <w:t>, за счет работ по модернизации, связанных с восстановлением или заменой отдельных частей зданий (сооружений) или целых конструкций, деталей и инженерно-технического оборудования в связи с их физическим износом и разрушением на изгот</w:t>
      </w:r>
      <w:r>
        <w:t>овленные из новых и современных материалов, более долговечных и экономичных, улучшающих их эксплуатационные показатели.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41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</w:t>
      </w:r>
      <w:r>
        <w:t>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2.1.4. Необходимо иметь в виду, что работы по модернизации как составной части капитального ремонта идентичны ряду работ, выполняемых в процессе реконструкции многоквартирных домов. Например: оборудование (вновь) и полная замена инженерных систем, ремонт и</w:t>
      </w:r>
      <w:r>
        <w:t xml:space="preserve">ли замена лифтов, ремонт встроенных помещений в зданиях. Существенным признаком работ по модернизации, проводимых при любом виде капитального ремонта, является их выполнение в существующих габаритах многоквартирного дома. При реконструкции многоквартирных </w:t>
      </w:r>
      <w:r>
        <w:t>домов выполняются работы по надстройке, пристройке и другие работы, связанные с изменением габаритов дома, а иногда и его назначением.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42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</w:t>
      </w:r>
      <w:r>
        <w:t xml:space="preserve">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2.1.5. Следует также разграничивать, вследствие различных источников финансирования, работы по капитальному ремонту и текущему ремонту, поскольку работы по текущему ремонту являются работами профилактического хар</w:t>
      </w:r>
      <w:r>
        <w:t xml:space="preserve">актера, направленными не на ликвидацию или снижение уровня физического износа, а на предотвращение преждевременного износа конструктивных элементов, инженерных систем и оборудования, и заключаются в устранении отдельных неисправностей или замене отдельных </w:t>
      </w:r>
      <w:r>
        <w:t>частей конструктивных элементов, инженерных систем и оборудования, имеющих сроки службы, соответствующие усредненным срокам эксплуатации зданий между текущими ремонтами. Примерные усредненные сроки эксплуатации зданий между текущими ремонтами и капитальным</w:t>
      </w:r>
      <w:r>
        <w:t xml:space="preserve">и ремонтами многоквартирных домов приведены в </w:t>
      </w:r>
      <w:hyperlink r:id="rId143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>
        <w:r>
          <w:rPr>
            <w:color w:val="0000FF"/>
          </w:rPr>
          <w:t>приложении 2</w:t>
        </w:r>
      </w:hyperlink>
      <w:r>
        <w:t xml:space="preserve"> к ВСН 58-88(р). Примерные рекомендуемые перечни работ по текущему ремо</w:t>
      </w:r>
      <w:r>
        <w:t xml:space="preserve">нту приведены в </w:t>
      </w:r>
      <w:hyperlink r:id="rId144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>
        <w:r>
          <w:rPr>
            <w:color w:val="0000FF"/>
          </w:rPr>
          <w:t>приложении 7</w:t>
        </w:r>
      </w:hyperlink>
      <w:r>
        <w:t xml:space="preserve"> к ВСН 58-88(р) и </w:t>
      </w:r>
      <w:hyperlink r:id="rId145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<w:r>
          <w:rPr>
            <w:color w:val="0000FF"/>
          </w:rPr>
          <w:t>приложен</w:t>
        </w:r>
        <w:r>
          <w:rPr>
            <w:color w:val="0000FF"/>
          </w:rPr>
          <w:t>ии 7</w:t>
        </w:r>
      </w:hyperlink>
      <w:r>
        <w:t xml:space="preserve"> к "Правилам и нормам технической эксплуатации жилищного фонда".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2"/>
      </w:pPr>
      <w:bookmarkStart w:id="4" w:name="P216"/>
      <w:bookmarkEnd w:id="4"/>
      <w:r>
        <w:t>2.2. Особенности ремонта, модернизации и замены лифтового оборудования, признанного непригодным для эксплуатации.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46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2.2.1. Согласно </w:t>
      </w:r>
      <w:hyperlink r:id="rId14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 166</w:t>
        </w:r>
      </w:hyperlink>
      <w:r>
        <w:t xml:space="preserve"> Жилищного кодекса Российской Федерации к видам работ по капитальному ремонту многоквартирных домов относится </w:t>
      </w:r>
      <w:r>
        <w:t>ремонт или замена лифтового оборудования, признанного непригодным для эксплуатации, и при необходимости ремонт лифтовых шахт.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2.2.2. В соответствии с требованиями </w:t>
      </w:r>
      <w:hyperlink r:id="rId148" w:tooltip="Ссылка на КонсультантПлюс">
        <w:r>
          <w:rPr>
            <w:color w:val="0000FF"/>
          </w:rPr>
          <w:t>ГОСТ Р 55964-2022</w:t>
        </w:r>
      </w:hyperlink>
      <w:r>
        <w:t xml:space="preserve"> "Лифты. Общие требования безопасности при эксплуатации" под ремонтом лифтового оборудования следует понимать комплекс работ (услуг), направленных на восстановление эксплуатационных характеристик лифта, </w:t>
      </w:r>
      <w:r>
        <w:lastRenderedPageBreak/>
        <w:t>прод</w:t>
      </w:r>
      <w:r>
        <w:t>ление срока его службы и не затрагивающих металлоконструкций лифта (то есть: модернизацию лифта), а именно:</w:t>
      </w:r>
    </w:p>
    <w:p w:rsidR="0062424B" w:rsidRDefault="00FD3F8B">
      <w:pPr>
        <w:pStyle w:val="ConsPlusNormal0"/>
        <w:jc w:val="both"/>
      </w:pPr>
      <w:r>
        <w:t xml:space="preserve">(в ред. приказов министерства ЖКХиЭ Новосибирской области от 24.03.2017 </w:t>
      </w:r>
      <w:hyperlink r:id="rId149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71</w:t>
        </w:r>
      </w:hyperlink>
      <w:r>
        <w:t xml:space="preserve">, от 17.02.2025 </w:t>
      </w:r>
      <w:hyperlink r:id="rId150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44-НПА</w:t>
        </w:r>
      </w:hyperlink>
      <w:r>
        <w:t>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работы (услуги) по экспертному обследованию лифта;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проектные работы;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строительно-монтажные работы;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работы по замене у</w:t>
      </w:r>
      <w:r>
        <w:t>злов и агрегатов, не затрагивающих металлоконструкций лифта, в том числе работы по замене электродвигателя главного привода, редуктора главного привода (лебедки) канатоведущего шкива, тормозного устройства, ограничителя скорости, станции управления лифтом,</w:t>
      </w:r>
      <w:r>
        <w:t xml:space="preserve"> привода дверей кабины, купе кабины лифта, створок дверей шахты и кабины, пружинной и балансировочной подвески кабины, противовеса, канатов, частотного регулятора, электродвигателя, пульта управления, устройств защиты и контроля;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пусконаладочные работы;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работы (услуги) по техническому освидетельствованию лифта;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работы (услуги) по утилизации демонтированного лифтового оборудования.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2.2.3. Перечень работ по ремонту лифтового оборудования формируется на основании результатов обследования лифта, отработав</w:t>
      </w:r>
      <w:r>
        <w:t xml:space="preserve">шего нормативный срок службы, которое осуществляется в соответствии с требованиями </w:t>
      </w:r>
      <w:hyperlink r:id="rId151" w:tooltip="Ссылка на КонсультантПлюс">
        <w:r>
          <w:rPr>
            <w:color w:val="0000FF"/>
          </w:rPr>
          <w:t>ГОСТ Р 55964-2022</w:t>
        </w:r>
      </w:hyperlink>
      <w:r>
        <w:t>. Под ремонтом лифтового оборуд</w:t>
      </w:r>
      <w:r>
        <w:t>ования, для целей настоящего раздела, понимается комплексный ремонт и замена всех узлов и агрегатов, входящих в состав лифтового оборудования. Замена отдельных узлов, агрегатов или их элементов является текущим ремонтом лифтового оборудования.</w:t>
      </w:r>
    </w:p>
    <w:p w:rsidR="0062424B" w:rsidRDefault="00FD3F8B">
      <w:pPr>
        <w:pStyle w:val="ConsPlusNormal0"/>
        <w:jc w:val="both"/>
      </w:pPr>
      <w:r>
        <w:t>(в ред. прик</w:t>
      </w:r>
      <w:r>
        <w:t xml:space="preserve">азов министерства ЖКХиЭ Новосибирской области от 24.03.2017 </w:t>
      </w:r>
      <w:hyperlink r:id="rId152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71</w:t>
        </w:r>
      </w:hyperlink>
      <w:r>
        <w:t xml:space="preserve">, от 17.02.2025 </w:t>
      </w:r>
      <w:hyperlink r:id="rId153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44-НПА</w:t>
        </w:r>
      </w:hyperlink>
      <w:r>
        <w:t>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2.2.4. Под заменой лифтового оборудования следует понимать комплекс работ (услуг) по замене лифта, непригодного к эксплуатации, на новый срок. В состав работ (услуг) по замене лифта включаются: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работы (услуги) по экспертному обследованию лифта</w:t>
      </w:r>
      <w:r>
        <w:t>, отработавшего нормативный срок службы;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проектные работы;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строительно-монтажные работы;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работы по демонтажу и установке лифта;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пусконаладочные работы;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работы (услуги) по полному техническому освидетельствованию лифта, проводимому после </w:t>
      </w:r>
      <w:r>
        <w:lastRenderedPageBreak/>
        <w:t>установки</w:t>
      </w:r>
      <w:r>
        <w:t xml:space="preserve"> нового лифта;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работы (услуги) по утилизации демонтированного лифтового оборудования.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2.2.5. Состав работ по ремонту лифтовых шахт также определяется на основании результатов экспертного обследования отработавшего нормативный срок лифта.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2"/>
      </w:pPr>
      <w:r>
        <w:t xml:space="preserve">2.3. Перечень работ по капитальному ремонту многоквартирных домов, подлежащих к включению в состав работ, финансируемых за счет средств фондов капитального ремонта, сформированных в соответствии с </w:t>
      </w:r>
      <w:hyperlink r:id="rId154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Законом</w:t>
        </w:r>
      </w:hyperlink>
      <w:r>
        <w:t xml:space="preserve"> Новосибирской области N 360-ОЗ.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2.3.1. Перечень работ по капитальному ремонту общего имущества многоквартирных домов, существенно влияющих на условия комфортности и безопасности проживания граждан, приведен в </w:t>
      </w:r>
      <w:hyperlink r:id="rId155" w:tooltip="Постановление Правительства Новосибирской области от 21.11.2023 N 529-п (ред. от 03.09.2024) &quot;Об определ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">
        <w:r>
          <w:rPr>
            <w:color w:val="0000FF"/>
          </w:rPr>
          <w:t>постановлении</w:t>
        </w:r>
      </w:hyperlink>
      <w:r>
        <w:t xml:space="preserve"> Правительства Новосибирской области от 21.11.2023 N 529-п "Об определении услуг и (или) работ, входящих в число услуг и (или) работ по капитальному ремонту общего имущества в многоквартирном доме, оказание и (ил</w:t>
      </w:r>
      <w:r>
        <w:t>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ремонт" (далее - постановление Правительства Новосибирской области N 529-п).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56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Положения настоящих методических рекомендаций распространяются на многоквартирные дома, подлежащие капитальном</w:t>
      </w:r>
      <w:r>
        <w:t>у ремонту без прекращения их эксплуатации. В результате проведенного капитального ремонта должны быть выполнены все необходимые работы по приведению общего имущества многоквартирного дома в технически исправное состояние путем восстановления или замены все</w:t>
      </w:r>
      <w:r>
        <w:t>х частей конструкций и инженерных систем, которые имеют более короткие сроки службы между очередными (по нормативному сроку службы) капитальными ремонтами, чем несущие конструкции.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2.3.2. Последовательная и методическая привязка технологических процессов к</w:t>
      </w:r>
      <w:r>
        <w:t xml:space="preserve"> перечню работ, приведенных в </w:t>
      </w:r>
      <w:hyperlink r:id="rId157" w:tooltip="Постановление Правительства Новосибирской области от 21.11.2023 N 529-п (ред. от 03.09.2024) &quot;Об определ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">
        <w:r>
          <w:rPr>
            <w:color w:val="0000FF"/>
          </w:rPr>
          <w:t>постановлении</w:t>
        </w:r>
      </w:hyperlink>
      <w:r>
        <w:t xml:space="preserve"> Правительства Новосибирской области N 529-п настоящих рекомендаций, содержится в </w:t>
      </w:r>
      <w:hyperlink w:anchor="P253" w:tooltip="3. Порядок включения в перечень работ по капитальному ремонту многоквартирных домов работ по модернизации конструкций, инженерных систем и других элементов жилых зданий, а также повышению энергетической эффективности многоквартирных домов.">
        <w:r>
          <w:rPr>
            <w:color w:val="0000FF"/>
          </w:rPr>
          <w:t>разде</w:t>
        </w:r>
        <w:r>
          <w:rPr>
            <w:color w:val="0000FF"/>
          </w:rPr>
          <w:t>ле 3</w:t>
        </w:r>
      </w:hyperlink>
      <w:r>
        <w:t>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58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jc w:val="right"/>
        <w:outlineLvl w:val="3"/>
      </w:pPr>
      <w:r>
        <w:t>Таблица 1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 xml:space="preserve">Исключена. - </w:t>
      </w:r>
      <w:hyperlink r:id="rId159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</w:t>
        </w:r>
      </w:hyperlink>
      <w:r>
        <w:t xml:space="preserve"> министерства ЖКХиЭ Новосибирской области от 17.02.2025 N 44-НПА.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 xml:space="preserve">Примечания исключены. - </w:t>
      </w:r>
      <w:hyperlink r:id="rId160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</w:t>
        </w:r>
      </w:hyperlink>
      <w:r>
        <w:t xml:space="preserve"> министерства ЖКХиЭ Ново</w:t>
      </w:r>
      <w:r>
        <w:t>сибирской области от 17.02.2025 N 44-НПА.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1"/>
      </w:pPr>
      <w:bookmarkStart w:id="5" w:name="P253"/>
      <w:bookmarkEnd w:id="5"/>
      <w:r>
        <w:t>3. Порядок включения в перечень работ по капитальному ремонту многоквартирных домов работ по модернизации конструкций, инженерных систем и других элементов жилых зданий, а также повышению энергетической эффективно</w:t>
      </w:r>
      <w:r>
        <w:t>сти многоквартирных домов.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lastRenderedPageBreak/>
        <w:t xml:space="preserve">3.1. В соответствии с </w:t>
      </w:r>
      <w:hyperlink r:id="rId161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<w:r>
          <w:rPr>
            <w:color w:val="0000FF"/>
          </w:rPr>
          <w:t>Правилами и нормами</w:t>
        </w:r>
      </w:hyperlink>
      <w:r>
        <w:t xml:space="preserve"> технической эксплуатации жилищного фонда при капитальном ремонте многоквартирных домов следует производить устр</w:t>
      </w:r>
      <w:r>
        <w:t>анение неисправностей всех изношенных элементов здания и оборудования, смену, восстановление или замену их на более долговечные и экономичные, улучшение эксплуатационных показателей жилищного фонда, а также осуществление технически возможной и экономически</w:t>
      </w:r>
      <w:r>
        <w:t xml:space="preserve"> целесообразной модернизации жилых зданий для обеспечения рационального энергопотребления.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3.1. В постановлении Правительства Новосибирской области N 529-п и </w:t>
      </w:r>
      <w:hyperlink w:anchor="P205" w:tooltip="2. Обоснование и разработка перечня работ по капитальному ремонту многоквартирных домов.">
        <w:r>
          <w:rPr>
            <w:color w:val="0000FF"/>
          </w:rPr>
          <w:t>разделе 2</w:t>
        </w:r>
      </w:hyperlink>
      <w:r>
        <w:t xml:space="preserve"> настоящих методических рекомендаций приведен развернутый перечень работ по модернизации строительных конструкций, инженерных систем и оборудования, которым следует руководствоваться при формировании состава работ по капитал</w:t>
      </w:r>
      <w:r>
        <w:t xml:space="preserve">ьному ремонту, финансируемых за счет средств фондов капитального ремонта, сформированных в соответствии с </w:t>
      </w:r>
      <w:hyperlink r:id="rId162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Законом</w:t>
        </w:r>
      </w:hyperlink>
      <w:r>
        <w:t xml:space="preserve"> Новосибирской области N 360-ОЗ.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63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В </w:t>
      </w:r>
      <w:hyperlink w:anchor="P525" w:tooltip="Описание типовых технологических процессов применительно">
        <w:r>
          <w:rPr>
            <w:color w:val="0000FF"/>
          </w:rPr>
          <w:t>приложении 1</w:t>
        </w:r>
      </w:hyperlink>
      <w:r>
        <w:t xml:space="preserve"> к настоящим методическим рекомендациям изложено описание типовых технологических процессов применительно к перечню работ по капитальному ремонту многоквартирных домов, включающих мероприятия по модернизации отдельных элементов общего и</w:t>
      </w:r>
      <w:r>
        <w:t>мущества в многоквартирных домах различных периодов постройки.</w:t>
      </w:r>
    </w:p>
    <w:p w:rsidR="0062424B" w:rsidRDefault="00FD3F8B">
      <w:pPr>
        <w:pStyle w:val="ConsPlusNormal0"/>
        <w:jc w:val="both"/>
      </w:pPr>
      <w:r>
        <w:t xml:space="preserve">(абзац введен </w:t>
      </w:r>
      <w:hyperlink r:id="rId164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приказом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3.2. Характеризуя в обобщенной форме жилищный фонд с точки зрения потребности в модернизации, следует выделить две укрупненные группы многоквартирных домов, требующих по сроку службы несущих конструкций проведения капитального ремонта: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каменные здания, п</w:t>
      </w:r>
      <w:r>
        <w:t>остроенные до 1955 года, в том числе фонд исторических зон старых городов, имеющие конструкции, системы инженерного оборудования, объемно-планировочные характеристики существенно различающиеся по своим инженерным и технологическим решениям, но, как правило</w:t>
      </w:r>
      <w:r>
        <w:t>, единые в достаточном уровне заложенных при строительстве прочностных и деформативных характеристиках основных несущих конструкций. Указанная группа зданий, не прошедших к настоящему времени реконструкцию и капитальный ремонт, характеризуется значительным</w:t>
      </w:r>
      <w:r>
        <w:t xml:space="preserve"> физическим и моральным износом, т.е. требует проведения капитального ремонта с модернизацией;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здания, построенные в 1955 - 1970 годах, - полносборные панельные и кирпичные многоквартирные дома серий массового строительства первого и второго поколения, к</w:t>
      </w:r>
      <w:r>
        <w:t>оторые характеризуются пониженным уровнем капитальности и изначально заложенными низкими потребительскими качествами, в т.ч. теплоизоляционными, неудовлетворительными с современных позиций. Указанная группа зданий, не прошедших за последние годы капитальны</w:t>
      </w:r>
      <w:r>
        <w:t>й ремонт, характеризуется значительным физическим, а по зданиям первых массовых серий - и моральным износом, высокими расходами на содержание и ремонт и требует проведения капитального ремонта с модернизацией или реконструкции с модернизацией.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3.3. Комплек</w:t>
      </w:r>
      <w:r>
        <w:t xml:space="preserve">с мероприятий по повышению тепловой эффективности указанных многоквартирных домов массовых серий с приведением ее в соответствие с нормативными требованиями </w:t>
      </w:r>
      <w:hyperlink r:id="rId165" w:tooltip="Ссылка на КонсультантПлюс">
        <w:r>
          <w:rPr>
            <w:color w:val="0000FF"/>
          </w:rPr>
          <w:t>СП 50.13330.2024</w:t>
        </w:r>
      </w:hyperlink>
      <w:r>
        <w:t xml:space="preserve"> "Тепловая защита зданий" включает утепление наружных стен (финансируется за счет средств взносов, превышающих минимальный размер взноса, в случае принятия собственниками помещений в многоквартирном доме решения об</w:t>
      </w:r>
      <w:r>
        <w:t xml:space="preserve"> установлении взноса </w:t>
      </w:r>
      <w:r>
        <w:lastRenderedPageBreak/>
        <w:t>на капитальный ремонт в размере, превышающем минимальный размер взноса на капитальный ремонт), покрытий, перекрытий над подвалами, подкровельных перекрытий и надкровельных частей вентканалов, замену или утепление окон и балконных двере</w:t>
      </w:r>
      <w:r>
        <w:t>й, входов в подъезды и организацию учета фактического теплопотребления путем установки приборов коммерческого учета и оборудования системами автоматического регулирования потребления тепла.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66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Выбор конкретного способа наружного утепления стен рекомендуется производить в соответствии с предложениями, содержащимися в альбоме "Технические реше</w:t>
      </w:r>
      <w:r>
        <w:t xml:space="preserve">ния утепления наружных ограждений домов первых массовых серий", утвержденными </w:t>
      </w:r>
      <w:hyperlink r:id="rId167" w:tooltip="Ссылка на КонсультантПлюс">
        <w:r>
          <w:rPr>
            <w:color w:val="0000FF"/>
          </w:rPr>
          <w:t>приказом</w:t>
        </w:r>
      </w:hyperlink>
      <w:r>
        <w:t xml:space="preserve"> Госстроя России от 10 ноября 1998 года N 8,</w:t>
      </w:r>
      <w:r>
        <w:t xml:space="preserve"> на основании технико-экономических расчетов проектировщиков по согласованию с собственниками либо уполномоченными лицами.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3.4. Работы и технологические процессы по модернизации конструкций, инженерных систем и других элементов в обобщенном виде ориентиров</w:t>
      </w:r>
      <w:r>
        <w:t>аны на достижение следующих целей: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приведение в соответствие характеристик материалов, из которых были изготовлены ремонтируемые и заменяемые конструкции, элементы (части) инженерных систем, характеристик оборудования (лифтов, насосов и др.) и др. элемен</w:t>
      </w:r>
      <w:r>
        <w:t xml:space="preserve">тов общего имущества многоквартирных домов применительно к требованиям Федерального </w:t>
      </w:r>
      <w:hyperlink r:id="rId168" w:tooltip="Федеральный закон от 27.12.2002 N 184-ФЗ (ред. от 23.07.2025)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27 декабря 2002 года N 184-ФЗ "О техническом регулировании";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применение современных материалов, деталей, конструкций и оборудования, средств автоматизации и диспетчеризации для повышения эффективности экс</w:t>
      </w:r>
      <w:r>
        <w:t>плуатации и управления многоквартирными домами;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приведение в соответствие теплотехнических характеристик ограждающих конструкций многоквартирных домов требованиям действующих нормативных документов по тепловой защите зданий.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3.5. Включение в перечень по </w:t>
      </w:r>
      <w:r>
        <w:t xml:space="preserve">капитальному ремонту работ и технологических процессов, связанных с модернизацией конструкций, инженерных систем и других элементов многоквартирных домов, а также повышением энергетической эффективности их эксплуатации, проводится с учетом их технического </w:t>
      </w:r>
      <w:r>
        <w:t xml:space="preserve">состояния и потребительских качеств, а ограничением перечня работ и технологических процессов на их включение являются предельные объемы финансирования на производство таких работ, исходя из минимального размера взноса, принятого собственниками помещений. </w:t>
      </w:r>
      <w:r>
        <w:t>Финансирование вышеперечисленных видов работ за счет средств, превышающих минимальный размер взноса, принятых протоколом общего собрания собственников, не ограничивается.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3.6. Перечень работ (мероприятий) по энергосбережению и энергетической эффективности,</w:t>
      </w:r>
      <w:r>
        <w:t xml:space="preserve"> которые могут проводиться при капитальном ремонте общего имущества многоквартирного дома только в случае заключения с государственной корпорацией - Фондом содействия реформированию жилищно-коммунального хозяйства договора о предоставлении финансовой подде</w:t>
      </w:r>
      <w:r>
        <w:t xml:space="preserve">ржки на капитальный ремонт данного дома, в соответствии с </w:t>
      </w:r>
      <w:hyperlink r:id="rId169" w:tooltip="Постановление Правительства РФ от 17.01.2017 N 18 (ред. от 07.09.2022) &quot;Об утверждении Правил предоставления финансовой поддержки за счет средств государственной корпорации - Фонда содействия реформированию жилищно-коммунального хозяйства на проведение капитал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17.01.2017 N 18 "Об утверждении Правил </w:t>
      </w:r>
      <w:r>
        <w:t xml:space="preserve">предоставления финансовой поддержки за счет средств государственной корпорации - Фонда содействия реформированию жилищно-коммунального хозяйства на проведение капитального ремонта многоквартирных </w:t>
      </w:r>
      <w:r>
        <w:lastRenderedPageBreak/>
        <w:t>домов", приведен в таблице 2.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jc w:val="right"/>
        <w:outlineLvl w:val="2"/>
      </w:pPr>
      <w:r>
        <w:t>Таблица 2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jc w:val="center"/>
      </w:pPr>
      <w:r>
        <w:t>ПЕРЕЧЕНЬ РАБОТ (МЕ</w:t>
      </w:r>
      <w:r>
        <w:t>РОПРИЯТИЙ) ПО ЭНЕРГОСБЕРЕЖЕНИЮ</w:t>
      </w:r>
    </w:p>
    <w:p w:rsidR="0062424B" w:rsidRDefault="00FD3F8B">
      <w:pPr>
        <w:pStyle w:val="ConsPlusTitle0"/>
        <w:jc w:val="center"/>
      </w:pPr>
      <w:r>
        <w:t>И ПОВЫШЕНИЮ ЭНЕРГЕТИЧЕСКОЙ ЭФФЕКТИВНОСТИ</w:t>
      </w:r>
    </w:p>
    <w:p w:rsidR="0062424B" w:rsidRDefault="0062424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61"/>
        <w:gridCol w:w="2665"/>
        <w:gridCol w:w="2721"/>
      </w:tblGrid>
      <w:tr w:rsidR="0062424B">
        <w:tc>
          <w:tcPr>
            <w:tcW w:w="624" w:type="dxa"/>
            <w:vAlign w:val="center"/>
          </w:tcPr>
          <w:p w:rsidR="0062424B" w:rsidRDefault="00FD3F8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1" w:type="dxa"/>
            <w:vAlign w:val="center"/>
          </w:tcPr>
          <w:p w:rsidR="0062424B" w:rsidRDefault="00FD3F8B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665" w:type="dxa"/>
            <w:vAlign w:val="center"/>
          </w:tcPr>
          <w:p w:rsidR="0062424B" w:rsidRDefault="00FD3F8B">
            <w:pPr>
              <w:pStyle w:val="ConsPlusNormal0"/>
              <w:jc w:val="center"/>
            </w:pPr>
            <w:r>
              <w:t>Применяемые технологии и материалы</w:t>
            </w:r>
          </w:p>
        </w:tc>
        <w:tc>
          <w:tcPr>
            <w:tcW w:w="2721" w:type="dxa"/>
            <w:vAlign w:val="center"/>
          </w:tcPr>
          <w:p w:rsidR="0062424B" w:rsidRDefault="00FD3F8B">
            <w:pPr>
              <w:pStyle w:val="ConsPlusNormal0"/>
              <w:jc w:val="center"/>
            </w:pPr>
            <w:r>
              <w:t>Ограничения в применении</w:t>
            </w:r>
          </w:p>
        </w:tc>
      </w:tr>
      <w:tr w:rsidR="0062424B">
        <w:tc>
          <w:tcPr>
            <w:tcW w:w="9071" w:type="dxa"/>
            <w:gridSpan w:val="4"/>
          </w:tcPr>
          <w:p w:rsidR="0062424B" w:rsidRDefault="00FD3F8B">
            <w:pPr>
              <w:pStyle w:val="ConsPlusNormal0"/>
              <w:outlineLvl w:val="3"/>
            </w:pPr>
            <w:r>
              <w:t>Утепление и ремонт фасада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1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Утепление наружных стен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1) Минеральная вата (плитный утеплитель толщиной 5 - 30 см).</w:t>
            </w:r>
          </w:p>
          <w:p w:rsidR="0062424B" w:rsidRDefault="00FD3F8B">
            <w:pPr>
              <w:pStyle w:val="ConsPlusNormal0"/>
            </w:pPr>
            <w:r>
              <w:t>2) Навесной вентилируемый фасад.</w:t>
            </w:r>
          </w:p>
          <w:p w:rsidR="0062424B" w:rsidRDefault="00FD3F8B">
            <w:pPr>
              <w:pStyle w:val="ConsPlusNormal0"/>
            </w:pPr>
            <w:r>
              <w:t>3) Плиты пенополистирольные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Мероприятие неэффективно для зданий, построенных после 2000 г.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2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Ремонт фасада с герметизацией межпанельных соединений (теплый или плотный шов)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Технологии "теплый" или "плотный" шов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Неприменимо для зданий из кирпича и в случае выбора утепления фасада (выше)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3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Повышение тепловой защиты окон МОП (установка новых окон с б</w:t>
            </w:r>
            <w:r>
              <w:t>олее высоким приведенным сопротивлением теплопередачи)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Однокамерные или двухкамерные стеклопакеты, мягкое селективное покрытие, заполнение аргоном, раздельные переплеты</w:t>
            </w:r>
          </w:p>
        </w:tc>
        <w:tc>
          <w:tcPr>
            <w:tcW w:w="2721" w:type="dxa"/>
          </w:tcPr>
          <w:p w:rsidR="0062424B" w:rsidRDefault="0062424B">
            <w:pPr>
              <w:pStyle w:val="ConsPlusNormal0"/>
            </w:pPr>
          </w:p>
        </w:tc>
      </w:tr>
      <w:tr w:rsidR="0062424B">
        <w:tc>
          <w:tcPr>
            <w:tcW w:w="9071" w:type="dxa"/>
            <w:gridSpan w:val="4"/>
          </w:tcPr>
          <w:p w:rsidR="0062424B" w:rsidRDefault="00FD3F8B">
            <w:pPr>
              <w:pStyle w:val="ConsPlusNormal0"/>
              <w:outlineLvl w:val="3"/>
            </w:pPr>
            <w:r>
              <w:t>Ремонт крыши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4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Утепление крыши (верхнего покрытия, совмещенного с кровлей)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Рыхлые засыпки или минеральная вата (плитный утеплитель толщиной 5 - 30 см)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Мероприятие неэффективно при наличии чердака в здании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5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Устройство теплого чердака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Вентиляционные шахты с выходом в чердачное помещение (для каждой секции МКД)</w:t>
            </w:r>
          </w:p>
          <w:p w:rsidR="0062424B" w:rsidRDefault="00FD3F8B">
            <w:pPr>
              <w:pStyle w:val="ConsPlusNormal0"/>
            </w:pPr>
            <w:r>
              <w:t>Защитный зонт</w:t>
            </w:r>
          </w:p>
          <w:p w:rsidR="0062424B" w:rsidRDefault="00FD3F8B">
            <w:pPr>
              <w:pStyle w:val="ConsPlusNormal0"/>
            </w:pPr>
            <w:r>
              <w:t>Водосборный поддон</w:t>
            </w:r>
          </w:p>
          <w:p w:rsidR="0062424B" w:rsidRDefault="00FD3F8B">
            <w:pPr>
              <w:pStyle w:val="ConsPlusNormal0"/>
            </w:pPr>
            <w:r>
              <w:t>Ветроотбойные щиты (при необходимости)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Мероприятие применимо только при наличии холодного чердака в здании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6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Утепление чердачного перекрытия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Рыхлые засыпки или минеральная вата (плитный утеплитель толщиной 5 - 30 см)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Мероприятие примени</w:t>
            </w:r>
            <w:r>
              <w:t>мо только при наличии холодного чердака в здании (при условии, что не было реализовано ранее)</w:t>
            </w:r>
          </w:p>
        </w:tc>
      </w:tr>
      <w:tr w:rsidR="0062424B">
        <w:tc>
          <w:tcPr>
            <w:tcW w:w="9071" w:type="dxa"/>
            <w:gridSpan w:val="4"/>
          </w:tcPr>
          <w:p w:rsidR="0062424B" w:rsidRDefault="00FD3F8B">
            <w:pPr>
              <w:pStyle w:val="ConsPlusNormal0"/>
              <w:outlineLvl w:val="3"/>
            </w:pPr>
            <w:r>
              <w:t>Ремонт внутридомовых инженерных систем отопления и (или) водоснабжения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7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Ремонт (замена) трубопроводов внутридомовой системы отопления в сочетании с тепловой изоляцией (в неотапливаемых помещениях)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Стальные трубопроводы с запорно-регулирующей арматурой, теплоизоляционные материалы</w:t>
            </w:r>
          </w:p>
        </w:tc>
        <w:tc>
          <w:tcPr>
            <w:tcW w:w="2721" w:type="dxa"/>
          </w:tcPr>
          <w:p w:rsidR="0062424B" w:rsidRDefault="0062424B">
            <w:pPr>
              <w:pStyle w:val="ConsPlusNormal0"/>
            </w:pP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8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Ремонт (замена) трубопроводов внутридомовой</w:t>
            </w:r>
            <w:r>
              <w:t xml:space="preserve"> системы горячего водоснабжения в сочетании с тепловой изоляцией (в неотапливаемых помещениях; по стоякам)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Стальные или пластиковые трубопроводы ("сшитый полиэтилен", полибутен, полипропилен) с запорно-регулирующей арматурой, теплоизоляционные материалы</w:t>
            </w:r>
          </w:p>
        </w:tc>
        <w:tc>
          <w:tcPr>
            <w:tcW w:w="2721" w:type="dxa"/>
          </w:tcPr>
          <w:p w:rsidR="0062424B" w:rsidRDefault="0062424B">
            <w:pPr>
              <w:pStyle w:val="ConsPlusNormal0"/>
            </w:pP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9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Установка циркуляционного трубопровода и насоса в системе горячего водоснабжения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 xml:space="preserve">Пластиковые трубопроводы ("сшитый полиэтилен", полибутен, полипропилен) с запорно-регулирующей арматурой, циркуляционный насос с частотно-регулируемым приводом, водосчетчик </w:t>
            </w:r>
            <w:r>
              <w:t>для учета циркуляционной горячей воды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Применимо только для централизованного горячего водоснабжения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10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Установка частотно-регулируемого привода на существующее насосное оборудование: отопление, и/или ГВС, и/или ХВС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Преобразователи частоты, датчики давлени</w:t>
            </w:r>
            <w:r>
              <w:t>я (перепада давления)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 xml:space="preserve">Мероприятие применимо только при наличии насосного оборудования в системах отопления, горячего и холодного водоснабжения. Неприменимо при реализации мероприятия "Замена насосного оборудования на новое энергоэффективное (со встроенным </w:t>
            </w:r>
            <w:r>
              <w:t>частотно-регулируемым приводом и системой управления электродвигателем)"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11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Замена существующего насосного оборудования на новое энергоэффективное оборудование (со встроенным частотно-регулируемым приводом и системой управления электродвигателем): отоплен</w:t>
            </w:r>
            <w:r>
              <w:t>ие, и/или ГВС, и/или ХВС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- встроенным преобразователем частоты и ПИ-регулятором;</w:t>
            </w:r>
          </w:p>
          <w:p w:rsidR="0062424B" w:rsidRDefault="00FD3F8B">
            <w:pPr>
              <w:pStyle w:val="ConsPlusNormal0"/>
            </w:pPr>
            <w:r>
              <w:t>- датчиком давления (перепада давления);</w:t>
            </w:r>
          </w:p>
          <w:p w:rsidR="0062424B" w:rsidRDefault="00FD3F8B">
            <w:pPr>
              <w:pStyle w:val="ConsPlusNormal0"/>
            </w:pPr>
            <w:r>
              <w:t>- системой управления электродвигателя (устройством плавного пуска, регулятором мощности);</w:t>
            </w:r>
          </w:p>
          <w:p w:rsidR="0062424B" w:rsidRDefault="00FD3F8B">
            <w:pPr>
              <w:pStyle w:val="ConsPlusNormal0"/>
            </w:pPr>
            <w:r>
              <w:t>- высокоэффективным электродвигателем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Мероп</w:t>
            </w:r>
            <w:r>
              <w:t>риятие может быть реализовано только при наличии насосного оборудования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12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Установка устройств для компенсации реактивной мощности (УКРМ) насосного оборудования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1) Регуляторы для компенсации РМ.</w:t>
            </w:r>
          </w:p>
          <w:p w:rsidR="0062424B" w:rsidRDefault="00FD3F8B">
            <w:pPr>
              <w:pStyle w:val="ConsPlusNormal0"/>
            </w:pPr>
            <w:r>
              <w:t>2) Низковольтные конденсаторные установки (УКМ).</w:t>
            </w:r>
          </w:p>
          <w:p w:rsidR="0062424B" w:rsidRDefault="00FD3F8B">
            <w:pPr>
              <w:pStyle w:val="ConsPlusNormal0"/>
            </w:pPr>
            <w:r>
              <w:t>3) Конденсаторные установки с фильтрами гармоник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Мероприятие может быть реализовано только при наличии насосного оборудования</w:t>
            </w:r>
          </w:p>
        </w:tc>
      </w:tr>
      <w:tr w:rsidR="0062424B">
        <w:tc>
          <w:tcPr>
            <w:tcW w:w="9071" w:type="dxa"/>
            <w:gridSpan w:val="4"/>
          </w:tcPr>
          <w:p w:rsidR="0062424B" w:rsidRDefault="00FD3F8B">
            <w:pPr>
              <w:pStyle w:val="ConsPlusNormal0"/>
              <w:outlineLvl w:val="3"/>
            </w:pPr>
            <w:r>
              <w:t>Установка узлов управления и регулирования потребления ресурсов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13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Установка узлов управления и регулирования потребления тепловой энергии в системе отопления и горячего водоснабжения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1) Установка автоматизированного узла управления системой отопления с погодозависимым регулированием параметров теплоносителя в системе ото</w:t>
            </w:r>
            <w:r>
              <w:t>пления (АУУ СО).</w:t>
            </w:r>
          </w:p>
          <w:p w:rsidR="0062424B" w:rsidRDefault="00FD3F8B">
            <w:pPr>
              <w:pStyle w:val="ConsPlusNormal0"/>
            </w:pPr>
            <w:r>
              <w:t>2) Установка автоматизированного индивидуального теплового пункта с автоматическим регулированием параметров теплоносителя в системах отопления и ГВС (АИТП)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Установка АИТП несовместима с мероприятиями:</w:t>
            </w:r>
          </w:p>
          <w:p w:rsidR="0062424B" w:rsidRDefault="00FD3F8B">
            <w:pPr>
              <w:pStyle w:val="ConsPlusNormal0"/>
            </w:pPr>
            <w:r>
              <w:t>1) Установка регуляторов температуры горячей воды на вводе в здание.</w:t>
            </w:r>
          </w:p>
          <w:p w:rsidR="0062424B" w:rsidRDefault="00FD3F8B">
            <w:pPr>
              <w:pStyle w:val="ConsPlusNormal0"/>
            </w:pPr>
            <w:r>
              <w:t>2) Модернизация ИТП с установкой теплообменника ГВС и установкой аппаратуры управления горячим водоснабжением (регуляторов температуры горячей воды)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14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Установка автоматических или ручных балансировочных клапанов и балансировка системы отопления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1) Ручные (статичные) балансировочные клапаны.</w:t>
            </w:r>
          </w:p>
          <w:p w:rsidR="0062424B" w:rsidRDefault="00FD3F8B">
            <w:pPr>
              <w:pStyle w:val="ConsPlusNormal0"/>
            </w:pPr>
            <w:r>
              <w:t>2) Автоматические (динамические) балансировочные клапаны с датчиком температуры и электронным контроллером (регулят</w:t>
            </w:r>
            <w:r>
              <w:t>ором)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Дополняет мероприятия по установке узлов управления системы отопления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15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Модернизация ИТП с установкой теплообменника ГВС и установкой аппаратуры управления горячим водоснабжением (регуляторов температуры горячей воды)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1) Пластинчатый или кожухотруб</w:t>
            </w:r>
            <w:r>
              <w:t>ный теплообменник.</w:t>
            </w:r>
          </w:p>
          <w:p w:rsidR="0062424B" w:rsidRDefault="00FD3F8B">
            <w:pPr>
              <w:pStyle w:val="ConsPlusNormal0"/>
            </w:pPr>
            <w:r>
              <w:t>2) Датчик температуры горячей воды на выходе из теплообменника.</w:t>
            </w:r>
          </w:p>
          <w:p w:rsidR="0062424B" w:rsidRDefault="00FD3F8B">
            <w:pPr>
              <w:pStyle w:val="ConsPlusNormal0"/>
            </w:pPr>
            <w:r>
              <w:t>3) Регулирующие клапана (регуляторы расхода, давления, перепада давления).</w:t>
            </w:r>
          </w:p>
          <w:p w:rsidR="0062424B" w:rsidRDefault="00FD3F8B">
            <w:pPr>
              <w:pStyle w:val="ConsPlusNormal0"/>
            </w:pPr>
            <w:r>
              <w:t>4) Электронный контроллер (регулятор)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Применимо только для централизованного горячего водоснабжени</w:t>
            </w:r>
            <w:r>
              <w:t>я. Неприменимо при реализации следующих мероприятий и технологий:</w:t>
            </w:r>
          </w:p>
          <w:p w:rsidR="0062424B" w:rsidRDefault="00FD3F8B">
            <w:pPr>
              <w:pStyle w:val="ConsPlusNormal0"/>
            </w:pPr>
            <w:r>
              <w:t>1) Установка АИТП.</w:t>
            </w:r>
          </w:p>
          <w:p w:rsidR="0062424B" w:rsidRDefault="00FD3F8B">
            <w:pPr>
              <w:pStyle w:val="ConsPlusNormal0"/>
            </w:pPr>
            <w:r>
              <w:t>2) Установка регуляторов температуры горячей воды на вводе в здание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16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Установка регуляторов температуры горячей воды на вводе в здание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Автоматический регулятор с датчико</w:t>
            </w:r>
            <w:r>
              <w:t>м температуры горячей воды и электронным контроллером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Применимо только для централизованного горячего водоснабжения. Неприменимо при реализации следующих мероприятий и технологий:</w:t>
            </w:r>
          </w:p>
          <w:p w:rsidR="0062424B" w:rsidRDefault="00FD3F8B">
            <w:pPr>
              <w:pStyle w:val="ConsPlusNormal0"/>
            </w:pPr>
            <w:r>
              <w:t>1) Модернизация ИТП с установкой теплообменника ГВС и установкой аппаратуры управления горячим водоснабжением (регуляторов температуры горячей воды).</w:t>
            </w:r>
          </w:p>
          <w:p w:rsidR="0062424B" w:rsidRDefault="00FD3F8B">
            <w:pPr>
              <w:pStyle w:val="ConsPlusNormal0"/>
            </w:pPr>
            <w:r>
              <w:t>2) Установка автоматизированного индивидуального теплового пункта (АИТП) с автоматическим регулированием п</w:t>
            </w:r>
            <w:r>
              <w:t>араметров теплоносителя в системах отопления и горячего водоснабжения</w:t>
            </w:r>
          </w:p>
        </w:tc>
      </w:tr>
      <w:tr w:rsidR="0062424B">
        <w:tc>
          <w:tcPr>
            <w:tcW w:w="9071" w:type="dxa"/>
            <w:gridSpan w:val="4"/>
          </w:tcPr>
          <w:p w:rsidR="0062424B" w:rsidRDefault="00FD3F8B">
            <w:pPr>
              <w:pStyle w:val="ConsPlusNormal0"/>
              <w:outlineLvl w:val="3"/>
            </w:pPr>
            <w:r>
              <w:t>Ремонт или замена лифтового оборудования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17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Ремонт лифтового оборудования с установкой частотно-регулируемого привода и эффективной программой управления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1) Замена системы управления л</w:t>
            </w:r>
            <w:r>
              <w:t>ифта.</w:t>
            </w:r>
          </w:p>
          <w:p w:rsidR="0062424B" w:rsidRDefault="00FD3F8B">
            <w:pPr>
              <w:pStyle w:val="ConsPlusNormal0"/>
            </w:pPr>
            <w:r>
              <w:t>2) Установка новой лебедки с частотным регулированием скорости (регулируемый привод).</w:t>
            </w:r>
          </w:p>
          <w:p w:rsidR="0062424B" w:rsidRDefault="00FD3F8B">
            <w:pPr>
              <w:pStyle w:val="ConsPlusNormal0"/>
            </w:pPr>
            <w:r>
              <w:t>3) Замена электропроводки и освещения кабины лифта (светодиодные светильники)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Мероприятие может быть реализовано только при наличии лифтов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18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Замена существующего лифтового оборудования на новое со встроенным частотно-регулируемым приводом и эффективной программой управления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Новые современные лифты, оборудованные:</w:t>
            </w:r>
          </w:p>
          <w:p w:rsidR="0062424B" w:rsidRDefault="00FD3F8B">
            <w:pPr>
              <w:pStyle w:val="ConsPlusNormal0"/>
            </w:pPr>
            <w:r>
              <w:t>- лебедками, оснащенными частотными преобразователями (регулируемый привод);</w:t>
            </w:r>
          </w:p>
          <w:p w:rsidR="0062424B" w:rsidRDefault="00FD3F8B">
            <w:pPr>
              <w:pStyle w:val="ConsPlusNormal0"/>
            </w:pPr>
            <w:r>
              <w:t>- час</w:t>
            </w:r>
            <w:r>
              <w:t>тотными преобразователями на дверях кабин;</w:t>
            </w:r>
          </w:p>
          <w:p w:rsidR="0062424B" w:rsidRDefault="00FD3F8B">
            <w:pPr>
              <w:pStyle w:val="ConsPlusNormal0"/>
            </w:pPr>
            <w:r>
              <w:t>- микропроцессорной системой управления (УЭЛ, УЛ, УКЛ);</w:t>
            </w:r>
          </w:p>
          <w:p w:rsidR="0062424B" w:rsidRDefault="00FD3F8B">
            <w:pPr>
              <w:pStyle w:val="ConsPlusNormal0"/>
            </w:pPr>
            <w:r>
              <w:t>- светодиодным освещением кабин;</w:t>
            </w:r>
          </w:p>
          <w:p w:rsidR="0062424B" w:rsidRDefault="00FD3F8B">
            <w:pPr>
              <w:pStyle w:val="ConsPlusNormal0"/>
            </w:pPr>
            <w:r>
              <w:t>- аварийным светодиодным освещением;</w:t>
            </w:r>
          </w:p>
          <w:p w:rsidR="0062424B" w:rsidRDefault="00FD3F8B">
            <w:pPr>
              <w:pStyle w:val="ConsPlusNormal0"/>
            </w:pPr>
            <w:r>
              <w:t>- инфракрасной системой контроля дверного проема;</w:t>
            </w:r>
          </w:p>
          <w:p w:rsidR="0062424B" w:rsidRDefault="00FD3F8B">
            <w:pPr>
              <w:pStyle w:val="ConsPlusNormal0"/>
            </w:pPr>
            <w:r>
              <w:t>- грузовзвешивающей системой (контрол</w:t>
            </w:r>
            <w:r>
              <w:t>ь загруженности кабины лифта)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Мероприятие может быть реализовано только при наличии лифтов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19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Установка устройств для компенсации реактивной мощности (УКРМ) лифтового оборудования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1) Регуляторы для компенсации РМ.</w:t>
            </w:r>
          </w:p>
          <w:p w:rsidR="0062424B" w:rsidRDefault="00FD3F8B">
            <w:pPr>
              <w:pStyle w:val="ConsPlusNormal0"/>
            </w:pPr>
            <w:r>
              <w:t>2) Низковольтные конденсаторные установки (УКМ).</w:t>
            </w:r>
          </w:p>
          <w:p w:rsidR="0062424B" w:rsidRDefault="00FD3F8B">
            <w:pPr>
              <w:pStyle w:val="ConsPlusNormal0"/>
            </w:pPr>
            <w:r>
              <w:t>3) Конденсаторные установки с фильтрами гармоник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Мероприятие может быть реализовано только при наличии лифтов</w:t>
            </w:r>
          </w:p>
        </w:tc>
      </w:tr>
      <w:tr w:rsidR="0062424B">
        <w:tc>
          <w:tcPr>
            <w:tcW w:w="9071" w:type="dxa"/>
            <w:gridSpan w:val="4"/>
          </w:tcPr>
          <w:p w:rsidR="0062424B" w:rsidRDefault="00FD3F8B">
            <w:pPr>
              <w:pStyle w:val="ConsPlusNormal0"/>
              <w:outlineLvl w:val="3"/>
            </w:pPr>
            <w:r>
              <w:t>Ремонт подвальных помещений, относящихся к общему имуществу в МКД, и фундамента здания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20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Утепление пола по грунту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Рыхлые засыпки или минеральная вата (плитный утеплитель толщиной 5 - 30 см)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Применимо при отсутствии подвала (подполья) или при наличии отапливаемого подвала (подполья)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21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Утепление перекрытий над подвалом (техническим подпольем)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Рыхлые засыпки или минеральная вата (плитный утеплитель толщиной 5 - 30 см)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Применимо только при наличии неотапливаемого подвала или подполья</w:t>
            </w:r>
          </w:p>
        </w:tc>
      </w:tr>
      <w:tr w:rsidR="0062424B">
        <w:tc>
          <w:tcPr>
            <w:tcW w:w="9071" w:type="dxa"/>
            <w:gridSpan w:val="4"/>
          </w:tcPr>
          <w:p w:rsidR="0062424B" w:rsidRDefault="00FD3F8B">
            <w:pPr>
              <w:pStyle w:val="ConsPlusNormal0"/>
              <w:outlineLvl w:val="3"/>
            </w:pPr>
            <w:r>
              <w:t>Другие виды работ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22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Замена светильников на основе ламп накаливания в местах общего пользования на энергоэффективные осветительные приборы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Компактные люминесцентные лампы, светодиодные лампы, ДНаТ</w:t>
            </w:r>
          </w:p>
        </w:tc>
        <w:tc>
          <w:tcPr>
            <w:tcW w:w="2721" w:type="dxa"/>
          </w:tcPr>
          <w:p w:rsidR="0062424B" w:rsidRDefault="0062424B">
            <w:pPr>
              <w:pStyle w:val="ConsPlusNormal0"/>
            </w:pP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23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Установка систем автоматического контроля и регулирования освещения в места</w:t>
            </w:r>
            <w:r>
              <w:t>х общего пользования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Датчики присутствия или движения; фотореле</w:t>
            </w:r>
          </w:p>
        </w:tc>
        <w:tc>
          <w:tcPr>
            <w:tcW w:w="2721" w:type="dxa"/>
          </w:tcPr>
          <w:p w:rsidR="0062424B" w:rsidRDefault="0062424B">
            <w:pPr>
              <w:pStyle w:val="ConsPlusNormal0"/>
            </w:pP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24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Установка теплоотражающих экранов за отопительными приборами в местах общего пользования (МОП)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Теплоизоляционные прокладки (пенофол, стизол, изолон), теплоотражающий слой (полимерная пленка, алюминиевая фольга, тонкие листы полированной нержавеющей стали)</w:t>
            </w:r>
          </w:p>
        </w:tc>
        <w:tc>
          <w:tcPr>
            <w:tcW w:w="2721" w:type="dxa"/>
          </w:tcPr>
          <w:p w:rsidR="0062424B" w:rsidRDefault="00FD3F8B">
            <w:pPr>
              <w:pStyle w:val="ConsPlusNormal0"/>
            </w:pPr>
            <w:r>
              <w:t>Применимо только при отоплении мест общего пользования (лестничных клеток, чердаков, подвалов)</w:t>
            </w:r>
          </w:p>
        </w:tc>
      </w:tr>
      <w:tr w:rsidR="0062424B">
        <w:tc>
          <w:tcPr>
            <w:tcW w:w="624" w:type="dxa"/>
          </w:tcPr>
          <w:p w:rsidR="0062424B" w:rsidRDefault="00FD3F8B">
            <w:pPr>
              <w:pStyle w:val="ConsPlusNormal0"/>
            </w:pPr>
            <w:r>
              <w:t>25</w:t>
            </w:r>
          </w:p>
        </w:tc>
        <w:tc>
          <w:tcPr>
            <w:tcW w:w="3061" w:type="dxa"/>
          </w:tcPr>
          <w:p w:rsidR="0062424B" w:rsidRDefault="00FD3F8B">
            <w:pPr>
              <w:pStyle w:val="ConsPlusNormal0"/>
            </w:pPr>
            <w:r>
              <w:t>Уплотнение наружных входных дверей с установкой доводчиков</w:t>
            </w:r>
          </w:p>
        </w:tc>
        <w:tc>
          <w:tcPr>
            <w:tcW w:w="2665" w:type="dxa"/>
          </w:tcPr>
          <w:p w:rsidR="0062424B" w:rsidRDefault="00FD3F8B">
            <w:pPr>
              <w:pStyle w:val="ConsPlusNormal0"/>
            </w:pPr>
            <w:r>
              <w:t>Уплотняющие прокладки из пенополиуретана; автоматические дверные доводчики</w:t>
            </w:r>
          </w:p>
        </w:tc>
        <w:tc>
          <w:tcPr>
            <w:tcW w:w="2721" w:type="dxa"/>
          </w:tcPr>
          <w:p w:rsidR="0062424B" w:rsidRDefault="0062424B">
            <w:pPr>
              <w:pStyle w:val="ConsPlusNormal0"/>
            </w:pPr>
          </w:p>
        </w:tc>
      </w:tr>
    </w:tbl>
    <w:p w:rsidR="0062424B" w:rsidRDefault="0062424B">
      <w:pPr>
        <w:pStyle w:val="ConsPlusNormal0"/>
        <w:jc w:val="both"/>
      </w:pPr>
    </w:p>
    <w:p w:rsidR="0062424B" w:rsidRDefault="00FD3F8B">
      <w:pPr>
        <w:pStyle w:val="ConsPlusNormal0"/>
        <w:jc w:val="both"/>
      </w:pPr>
      <w:r>
        <w:t xml:space="preserve">(п. 3.6 введен </w:t>
      </w:r>
      <w:hyperlink r:id="rId170" w:tooltip="Приказ министерства ЖКХиЭ Новосибирской области от 14.06.2017 N 142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приказом</w:t>
        </w:r>
      </w:hyperlink>
      <w:r>
        <w:t xml:space="preserve"> мин</w:t>
      </w:r>
      <w:r>
        <w:t>истерства ЖКХиЭ Новосибирской области от 14.06.2017 N 142)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1"/>
      </w:pPr>
      <w:r>
        <w:t>4. Состав затрат по капитальному ремонту многоквартирных домов.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>4.1. Затраты на капитальный ремонт общего имущества многоквартирного жилого дома группируются по элементам и статьям, формируются по месту возникновения, объектам учета, планирования и калькулирования себестоимости.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Под элементами затрат понимаются затраты</w:t>
      </w:r>
      <w:r>
        <w:t>, однородные по своему экономическому содержанию, а под статьями - затраты, включающие один или несколько элементов.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4.2. По характеру участия в процессе производства затраты делятся на основные и накладные. Основные непосредственно связаны с производством</w:t>
      </w:r>
      <w:r>
        <w:t xml:space="preserve"> работ по капитальному ремонту: они могут быть прямыми и косвенными, а накладные связаны с обслуживанием отдельных подразделений (цехов, участков) или организации в целом и управлением ими. При исчислении себестоимости часть основных затрат можно прямо отн</w:t>
      </w:r>
      <w:r>
        <w:t>ести на оказание конкретных услуг. К ним относятся затраты на оплату труда, стоимость материалов, топлива, электроэнергии, другие расходы, связанные с конкретным объектом калькулирования. Те же расходы, которые невозможно прямо включить в себестоимость опр</w:t>
      </w:r>
      <w:r>
        <w:t>еделенного вида услуг (цеховые и общеэксплуатационные расходы), распределяются косвенным путем, то есть пропорционально тому или иному признаку.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4.3. Классификация по элементам и по статьям затрат.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Затраты, образующие себестоимость работ по капитальному ре</w:t>
      </w:r>
      <w:r>
        <w:t xml:space="preserve">монту, группируются в соответствии с их экономическим содержанием по общепринятой в такого рода расчетах структурой, изложенной в </w:t>
      </w:r>
      <w:hyperlink r:id="rId171" w:tooltip="Приказ Минстроя России от 04.08.2020 N 421/пр (ред. от 23.01.2025) &quot;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">
        <w:r>
          <w:rPr>
            <w:color w:val="0000FF"/>
          </w:rPr>
          <w:t>Методике</w:t>
        </w:r>
      </w:hyperlink>
      <w:r>
        <w:t xml:space="preserve"> 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</w:t>
      </w:r>
      <w:r>
        <w:t>ии Российской Федерации, утвержденной приказом Минстроя России от 04.08.2020 N 421/пр.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72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</w:t>
      </w:r>
      <w:r>
        <w:t>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4.4. О некоторых особенностях определения отдельных видов затрат на капитальный ремонт.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4.4.1. Для определения стоимости капитального ремонта многоквартирных домов разрабатывается проектная документация (в случае, если подготовка проектной документации </w:t>
      </w:r>
      <w:r>
        <w:t xml:space="preserve">необходима в соответствии с законодательством о градостроительной деятельности) в соответствии с </w:t>
      </w:r>
      <w:hyperlink r:id="rId173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Положением</w:t>
        </w:r>
      </w:hyperlink>
      <w:r>
        <w:t xml:space="preserve"> о составе разделов проектной документации.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Если по характеру ремонтных работ не требуется разработка чертежей, то в со</w:t>
      </w:r>
      <w:r>
        <w:t>ставе проектной документации приводятся два раздела: раздел первый - пояснительная записка с исходными данными для капитального ремонта и раздел второй - смета на капитальный ремонт.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4.4.2. В пояснительной записке к сметной документации содержится следующа</w:t>
      </w:r>
      <w:r>
        <w:t>я информация: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сведения о месте расположения объекта;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перечень сборников и каталогов сметных нормативов, принятых для составления сметной документации;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обоснование особенностей определения сметной стоимости работ, в том числе полная информация о приня</w:t>
      </w:r>
      <w:r>
        <w:t>тых в сметной документации коэффициентах, ссылки на нормативы, по которым приняты накладные расходы и сметная прибыль, другие сведения о порядке определения сметной стоимости капитального ремонта.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4.4.3. Сметная документация на капитальный ремонт составляе</w:t>
      </w:r>
      <w:r>
        <w:t xml:space="preserve">тся в ценах, сложившихся ко времени ее составления в соответствии с </w:t>
      </w:r>
      <w:hyperlink r:id="rId174" w:tooltip="Приказ Минстроя России от 04.08.2020 N 421/пр (ред. от 23.01.2025) &quot;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">
        <w:r>
          <w:rPr>
            <w:color w:val="0000FF"/>
          </w:rPr>
          <w:t>Методикой</w:t>
        </w:r>
      </w:hyperlink>
      <w:r>
        <w:t xml:space="preserve"> определения сметной стоимости строительства, реконструкции капитального ремонта, сноса объектов капитального строительств</w:t>
      </w:r>
      <w:r>
        <w:t xml:space="preserve">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04.08.2020 N 421/пр, в части, не противоречащей </w:t>
      </w:r>
      <w:hyperlink r:id="rId175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Положению</w:t>
        </w:r>
      </w:hyperlink>
      <w:r>
        <w:t xml:space="preserve"> о составе разделов проектной документации, и должна содержать: сводный сметный расчет, объектную и локальные сметы.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76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</w:t>
      </w:r>
      <w:r>
        <w:t>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Если сметная документация на капитальный ремонт состоит только из одного локального сметного расчета, то сводный и объектный сметный расчет не составляется, а затраты по главам сводного сметного расчет</w:t>
      </w:r>
      <w:r>
        <w:t>а учитываются в конце локальной сметы.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4.4.4. Локальные сметы составляются на основе объемов работ, определенных по чертежам, либо на основе описей работ (дефектных ведомостей), подписанных заказчиком и проектной организацией. Описи работ обязательно прикл</w:t>
      </w:r>
      <w:r>
        <w:t>адываются к сметной документации как часть проектной документации на капитальный ремонт.</w:t>
      </w:r>
    </w:p>
    <w:p w:rsidR="0062424B" w:rsidRDefault="00FD3F8B">
      <w:pPr>
        <w:pStyle w:val="ConsPlusNormal0"/>
        <w:jc w:val="both"/>
      </w:pPr>
      <w:r>
        <w:t xml:space="preserve">(п. 4.4.4 в ред. </w:t>
      </w:r>
      <w:hyperlink r:id="rId177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</w:t>
      </w:r>
      <w:r>
        <w:t>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4.4.5. В случае если собственниками помещений в многоквартирном доме принято решение о проведении ремонта или замены лифтового оборудования, а также ремонта лифтовой шахты, сметная стоимость которых превышает установленный Правительством Ново</w:t>
      </w:r>
      <w:r>
        <w:t xml:space="preserve">сибирской области предельный размер, то в соответствии с </w:t>
      </w:r>
      <w:hyperlink r:id="rId178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пунктом 3 статьи 166</w:t>
        </w:r>
      </w:hyperlink>
      <w:r>
        <w:t xml:space="preserve"> Жилищного кодекса Российской Федерации финансирование может осуществляться за счет средств взносов, превышающих минимальный размер взноса, в случае принятия собственниками помещений в многоквартирном доме решения </w:t>
      </w:r>
      <w:r>
        <w:t>об установлении взноса на капитальный ремонт в размере, превышающем минимальный размер взноса на капитальный ремонт, на основании протокола общего собрания собственников в объеме, установленном утвержденной сметой.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Применение нормативов накладных расходов </w:t>
      </w:r>
      <w:r>
        <w:t xml:space="preserve">в локальных сметах рекомендовано в соответствии с </w:t>
      </w:r>
      <w:hyperlink r:id="rId179" w:tooltip="Приказ Минстроя России от 21.12.2020 N 812/пр (ред. от 26.07.2022) &quot;Об утверждении Методики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">
        <w:r>
          <w:rPr>
            <w:color w:val="0000FF"/>
          </w:rPr>
          <w:t>Методикой</w:t>
        </w:r>
      </w:hyperlink>
      <w:r>
        <w:t xml:space="preserve"> по разработке и применению нормативов накладных расходов при определе</w:t>
      </w:r>
      <w:r>
        <w:t>нии сметной стоимости строительства, реконструкции, капитального ремонта, сноса объектов капитального строительства, утвержденной приказом Минстроя России от 21.12.2020 N 812/пр.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Сметная прибыль образуется в соответствии с </w:t>
      </w:r>
      <w:hyperlink r:id="rId180" w:tooltip="Приказ Минстроя России от 11.12.2020 N 774/пр (ред. от 22.04.2022) &quot;Об утверждении Методики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">
        <w:r>
          <w:rPr>
            <w:color w:val="0000FF"/>
          </w:rPr>
          <w:t>Методикой</w:t>
        </w:r>
      </w:hyperlink>
      <w:r>
        <w:t xml:space="preserve"> по разработке и определению нормативов сметной прибыли, утвержденной приказом Минстроя России от 11.12.2020 N 774/пр и </w:t>
      </w:r>
      <w:hyperlink r:id="rId181" w:tooltip="&lt;Письмо&gt; Росстроя от 18.11.2004 N АП-5536/06 (ред. от 08.02.2008, с изм. от 29.04.2011) &quot;О порядке применения нормативов сметной прибыли в строительстве&quot; {КонсультантПлюс}">
        <w:r>
          <w:rPr>
            <w:color w:val="0000FF"/>
          </w:rPr>
          <w:t>письмом</w:t>
        </w:r>
      </w:hyperlink>
      <w:r>
        <w:t xml:space="preserve"> Федераль</w:t>
      </w:r>
      <w:r>
        <w:t>ного агентства по строительству и жилищно-коммунальному хозяйству от 18 ноября 2004 года N АП-5536/06 (ред. от 08.02.2008 с изм. от 29.04.2011) "О порядке применения нормативов сметной прибыли в строительстве".</w:t>
      </w:r>
    </w:p>
    <w:p w:rsidR="0062424B" w:rsidRDefault="00FD3F8B">
      <w:pPr>
        <w:pStyle w:val="ConsPlusNormal0"/>
        <w:jc w:val="both"/>
      </w:pPr>
      <w:r>
        <w:t xml:space="preserve">(п. 4.4.5 в ред. </w:t>
      </w:r>
      <w:hyperlink r:id="rId182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4.4.7. Наименование глав сводного сметного расчета должно соответствовать </w:t>
      </w:r>
      <w:hyperlink r:id="rId183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пункту 31</w:t>
        </w:r>
      </w:hyperlink>
      <w:r>
        <w:t xml:space="preserve"> Положе</w:t>
      </w:r>
      <w:r>
        <w:t>ния о составе разделов проектной документации.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 сводный сметный расчет стоимости капитального ремонта рекомендуется также включать следующие виды затрат: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строительный контроль (ранее - технический надзор);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проектные работы;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экспертиза;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непредвиденные работы и затраты 2%;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дополнительные затраты при производстве ремонтно-строительных работ в зимнее время согласно </w:t>
      </w:r>
      <w:hyperlink r:id="rId184" w:tooltip="Ссылка на КонсультантПлюс">
        <w:r>
          <w:rPr>
            <w:color w:val="0000FF"/>
          </w:rPr>
          <w:t>ГСНр 81-05-02-2001</w:t>
        </w:r>
      </w:hyperlink>
      <w:r>
        <w:t>, в случаях, если ремонтно-строительные работы планируется производить в зимний период.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 итогом сводного сметного расчета рекомендуется учитывать средства на покрытие затрат по уплате налога на добавленную стоимость (НДС).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4.4.8. Строит</w:t>
      </w:r>
      <w:r>
        <w:t xml:space="preserve">ельный контроль при осуществлении капитального ремонта многоквартирных домов проводится в соответствии с </w:t>
      </w:r>
      <w:hyperlink r:id="rId185" w:tooltip="Постановление Правительства РФ от 21.06.2010 N 468 (ред. от 06.05.2024) &quot;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&quot; (вместе с &quot;Положением о проведении с">
        <w:r>
          <w:rPr>
            <w:color w:val="0000FF"/>
          </w:rPr>
          <w:t>Положением</w:t>
        </w:r>
      </w:hyperlink>
      <w:r>
        <w:t xml:space="preserve"> о проведени</w:t>
      </w:r>
      <w:r>
        <w:t>и строительного контроля при осуществлении строительства, реконструкции и капитального ремонта объектов капитального строительства, утвержденным постановлением Правительства Российской Федерации от 21 июня 2010 года N 468.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При этом размер затрат заказчика на осуществление строительного контроля определяется в соответствии с </w:t>
      </w:r>
      <w:hyperlink r:id="rId186" w:tooltip="Постановление Правительства РФ от 21.06.2010 N 468 (ред. от 06.05.2024) &quot;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&quot; (вместе с &quot;Положением о проведении с">
        <w:r>
          <w:rPr>
            <w:color w:val="0000FF"/>
          </w:rPr>
          <w:t>пунктом 15</w:t>
        </w:r>
      </w:hyperlink>
      <w:r>
        <w:t xml:space="preserve"> вышеуказанног</w:t>
      </w:r>
      <w:r>
        <w:t>о Положения и указывается в главе 10 сводного сметного расчета стоимости капитального ремонта МКД отдельной строкой "Строительный контроль".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Осуществление подрядчиком строительного контроля финансируется за счет накладных расходов подрядчика, предусмотренн</w:t>
      </w:r>
      <w:r>
        <w:t>ых в смете строительного подряда.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1"/>
      </w:pPr>
      <w:r>
        <w:t>5. Особенности определения многоквартирных домов 0 типа.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 xml:space="preserve">(в ред. </w:t>
      </w:r>
      <w:hyperlink r:id="rId187" w:tooltip="Приказ министерства ЖКХиЭ Новосибирской области от 27.11.2020 N 226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27.11.2020 N 22</w:t>
      </w:r>
      <w:r>
        <w:t>6)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>Многоквартирные дома: коридорного типа (общежития), одноэтажные, имеющие общий подъезд (тамбур), бывшие административные здания и прочие многоквартирные дома, имеющие конструктивные особенности, определяются как многоквартирные дома 0 типа.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Перечень ко</w:t>
      </w:r>
      <w:r>
        <w:t>нструктивных особенностей многоквартирных домов 0 типа, учитываемых при выполнении работ по капитальному ремонту.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выполнении работ по ремонту: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а) внутридомовых инженерных систем холодного и горячего водоснабжения учитываются: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отсутствие подвала и нео</w:t>
      </w:r>
      <w:r>
        <w:t>бходимость прокладки магистральных участков в подпольных каналах с вскрытием полов в квартирах и лестничных клетках, устройство или ремонт подпольных каналов, устройство смотровых приямков;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наличие двух отдельных стояков для ванной и кухни;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необходимос</w:t>
      </w:r>
      <w:r>
        <w:t>ть одновременной замены (восстановления) циркуляционного трубопровода и теплообменника;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наличие в многоквартирном доме трубопроводов и оборудования, принадлежащего собственникам и предназначенного для обслуживания более одного многоквартирного дома;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не</w:t>
      </w:r>
      <w:r>
        <w:t>обходимость замены общедомового прибора учета в случае истечения срока службы такого прибора на момент проведения работ по капитальному ремонту;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наличие пожарного водопровода;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наличие более одного ввода холодной и (или) горячей воды;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необходимость ор</w:t>
      </w:r>
      <w:r>
        <w:t>ганизации дренажных приямков;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б) внутридомовой инженерной системы канализования и водоотведения учитываются: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необходимость ремонта или замены выпуска трубопровода бестраншейным либо траншейным методом до первого колодца, в случае разграничения балансовой принадлежности и эксплуатационной ответственности по договору с ресурсоснабжающей организацией по врезке в м</w:t>
      </w:r>
      <w:r>
        <w:t>агистраль;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наличие более одного выпуска на один подъезд;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наличие двух отдельных стояков в кухне;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отсутствие подвала и необходимость прокладки магистральных участков в подпольных каналах с вскрытием полов в квартирах и лестничных клетках, устройство и</w:t>
      </w:r>
      <w:r>
        <w:t>ли ремонт подпольных каналов, устройство смотровых приямков;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в) внутридомовой инженерной системы теплоснабжения учитываются: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наличие двухтрубной системы;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отсутствие подвала и необходимость прокладки магистральных участков в подпольных каналах с вскрыти</w:t>
      </w:r>
      <w:r>
        <w:t>ем полов в квартирах и лестничных клетках, устройство или ремонт подпольных каналов, устройство смотровых приямков;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наличие индивидуальных вводных тепловых узлов в количестве более двух;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наличие в многоквартирном доме трубопроводов и оборудования, прин</w:t>
      </w:r>
      <w:r>
        <w:t>адлежащего собственникам и предназначенного для обслуживания более одного многоквартирного дома;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наличие стояков отопления в ванной при отсутствии системы горячего водоснабжения в многоквартирном доме;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необходимость замены общедомового прибора учета в </w:t>
      </w:r>
      <w:r>
        <w:t>случае истечения срока службы такого прибора на момент проведения работ по капитальному ремонту;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необходимость замены элеваторного узла;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наличие в многоквартирном доме более одного ввода теплоносителя;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г) внутридомовой инженерной системы электроснабжен</w:t>
      </w:r>
      <w:r>
        <w:t>ия учитываются: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необходимость организации освещения чердачного помещения при наличии инженерных сетей в данном помещении;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необходимость организации освещения подвального помещения при наличии инженерных сетей в данном помещении;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д) подвальных помещений</w:t>
      </w:r>
      <w:r>
        <w:t>, относящихся к общему имуществу в многоквартирном доме, учитываются: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количество приямков, превышающее по площади норматив в 1/400 общей площади подвала;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наличие самостоятельных полноценных входных групп (при наличии козырьков или лестниц спусков в под</w:t>
      </w:r>
      <w:r>
        <w:t>вал) в подвальные помещения;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необходимость выгораживания помещений под технологическое оборудование и устройство в них приямков для сбора воды при аварийных ситуациях;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88" w:tooltip="Приказ министерства ЖКХиЭ Новосибирской области от 12.04.2021 N 65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12.04.2021 N 65)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необходимость ремонта и усиления стен, колонн в подвальном помещении.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1"/>
      </w:pPr>
      <w:r>
        <w:t>6. Особенности капитального ремонта общего имущества многоквартирного дома (части многоквартирного дома), который использовался ранее в качестве общежития.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 xml:space="preserve">(в ред. </w:t>
      </w:r>
      <w:hyperlink r:id="rId189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>6.1. К помещениям общего пользования в зависимости от типов общежития относятся: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а) в общежит</w:t>
      </w:r>
      <w:r>
        <w:t>иях коридорного типа к помещениям общего пользования в составе общего имущества многоквартирного дома (с учетом критериев, установленных для таких помещений) - коридоры, холлы, душевые, санузлы, прачечные, сушилки, кухни, комнаты для проведения коллективны</w:t>
      </w:r>
      <w:r>
        <w:t>х мероприятий и отдыха;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б) в общежитиях секционного типа помещения общего пользования в составе секции рассматриваются аналогично вспомогательным помещениям для удовлетворения бытовых нужд в составе коммунальных квартир.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6.2. К внутридомовым инженерным сис</w:t>
      </w:r>
      <w:r>
        <w:t>темам отопления в составе общего имущества отнесены: стояки, ответвления от стояков по всей длине транзитной линии, проходящей внутри квартир/комнат (за исключением приборов отопления) и помещений общего пользования в составе общего имущества, включая приб</w:t>
      </w:r>
      <w:r>
        <w:t>оры отопления.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6.3. К внутридомовым инженерным системам холодного и горячего водоснабжения в составе общего имущества отнесены: стояки; ответвления от стояков холодного и горячего водоснабжения в помещениях общего пользования в составе общего имущества до </w:t>
      </w:r>
      <w:r>
        <w:t>первого запорно-регулировочного крана (вентиля), при его отсутствии до первого прибора (смеситель, кран, иной прибор).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6.4. К внутридомовой инженерной системе канализации в составе общего имущества отнесены: стояки; ответвления от стояков канализации в пом</w:t>
      </w:r>
      <w:r>
        <w:t>ещениях общего пользования в составе общего имущества до гидравлических затворов санитарных приборов (писсуары, унитазы, чаши генуя) и других приемников сточных вод (трапы, мойки, раковины, умывальники, ванны). Допускается замена унитазов, чаш генуя, трапо</w:t>
      </w:r>
      <w:r>
        <w:t>в, гидравлических затворов в случае невозможности или нерациональности их сохранения (трудозатраты несоразмерны полученной выгоде; неисправное состояние) при замене трубопроводов канализации. Также допускается восстановление нарушенного при демонтаже гидро</w:t>
      </w:r>
      <w:r>
        <w:t>изоляционного и финишного отделочного слоя пола в помещениях с приемниками сточных вод, устроенными в полу.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6.5. К внутридомовым системам электроснабжения отнесены: кабели; осветительные приборы и их выключатели; выключатели нагрузки; розетки в помещениях </w:t>
      </w:r>
      <w:r>
        <w:t>общего пользования в составе общего имущества.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1"/>
      </w:pPr>
      <w:r>
        <w:t>7. Гарантийные требования и порядок приемки оказанных услуг и (или) выполненных работ по капитальному ремонту общего имущества в многоквартирных домах.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 xml:space="preserve">(введен </w:t>
      </w:r>
      <w:hyperlink r:id="rId190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приказом</w:t>
        </w:r>
      </w:hyperlink>
      <w:r>
        <w:t xml:space="preserve"> министерства ЖКХиЭ Новосибирской области от 17.02.2025 N 44-НПА)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>7.1. В целях обеспечения надлежащего качества оказанных услуг и (или) выполненных работ по капитальному ремонту общего имущества в многок</w:t>
      </w:r>
      <w:r>
        <w:t xml:space="preserve">вартирных домах, договоры на оказание услуг и (или) выполнение работ должны содержать в себе обязательства подрядных организаций по установлению гарантийного срока. Гарантийный срок на оказанные услуги и (или) выполненные работы должен составлять не менее </w:t>
      </w:r>
      <w:r>
        <w:t>пяти лет с момента подписания соответствующего акта приемки оказанных услуг и (или) выполненных работ.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7.2. Приемка оказанных услуг и (или) выполненных работ по капитальному ремонту многоквартирных домов должна осуществляться специально созданной комиссией</w:t>
      </w:r>
      <w:r>
        <w:t xml:space="preserve"> и должна оформляться актами приемки, которые согласовываются с органами местного самоуправления, на территории которого находятся многоквартирные дома, управляющими организациями, осуществляющими управление многоквартирными домами, представителями собстве</w:t>
      </w:r>
      <w:r>
        <w:t>нников помещений многоквартирных домов, а также представителем органа исполнительной власти субъекта Российской Федерации, ответственного за реализацию региональной программы капитального ремонта и краткосрочных планов ее реализации.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62424B">
      <w:pPr>
        <w:pStyle w:val="ConsPlusNormal0"/>
        <w:ind w:firstLine="540"/>
        <w:jc w:val="both"/>
      </w:pPr>
    </w:p>
    <w:p w:rsidR="0062424B" w:rsidRDefault="0062424B">
      <w:pPr>
        <w:pStyle w:val="ConsPlusNormal0"/>
        <w:ind w:firstLine="540"/>
        <w:jc w:val="both"/>
      </w:pPr>
    </w:p>
    <w:p w:rsidR="0062424B" w:rsidRDefault="0062424B">
      <w:pPr>
        <w:pStyle w:val="ConsPlusNormal0"/>
        <w:ind w:firstLine="540"/>
        <w:jc w:val="both"/>
      </w:pP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jc w:val="right"/>
        <w:outlineLvl w:val="1"/>
      </w:pPr>
      <w:r>
        <w:t>Приложение 1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jc w:val="center"/>
      </w:pPr>
      <w:bookmarkStart w:id="6" w:name="P525"/>
      <w:bookmarkEnd w:id="6"/>
      <w:r>
        <w:t>Опи</w:t>
      </w:r>
      <w:r>
        <w:t>сание типовых технологических процессов применительно</w:t>
      </w:r>
    </w:p>
    <w:p w:rsidR="0062424B" w:rsidRDefault="00FD3F8B">
      <w:pPr>
        <w:pStyle w:val="ConsPlusTitle0"/>
        <w:jc w:val="center"/>
      </w:pPr>
      <w:r>
        <w:t>к перечню работ по капитальному ремонту многоквартирных</w:t>
      </w:r>
    </w:p>
    <w:p w:rsidR="0062424B" w:rsidRDefault="00FD3F8B">
      <w:pPr>
        <w:pStyle w:val="ConsPlusTitle0"/>
        <w:jc w:val="center"/>
      </w:pPr>
      <w:r>
        <w:t>домов, включающих мероприятия по модернизации отдельных</w:t>
      </w:r>
    </w:p>
    <w:p w:rsidR="0062424B" w:rsidRDefault="00FD3F8B">
      <w:pPr>
        <w:pStyle w:val="ConsPlusTitle0"/>
        <w:jc w:val="center"/>
      </w:pPr>
      <w:r>
        <w:t>элементов общего имущества в многоквартирных</w:t>
      </w:r>
    </w:p>
    <w:p w:rsidR="0062424B" w:rsidRDefault="00FD3F8B">
      <w:pPr>
        <w:pStyle w:val="ConsPlusTitle0"/>
        <w:jc w:val="center"/>
      </w:pPr>
      <w:r>
        <w:t>домах различных периодов постройки</w:t>
      </w:r>
    </w:p>
    <w:p w:rsidR="0062424B" w:rsidRDefault="0062424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242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4B" w:rsidRDefault="0062424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4B" w:rsidRDefault="0062424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министерства ЖКХиЭ Новосибирской области</w:t>
            </w:r>
          </w:p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06.09.2016 </w:t>
            </w:r>
            <w:hyperlink r:id="rId191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24.03.2017 </w:t>
            </w:r>
            <w:hyperlink r:id="rId192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05.04.2018 </w:t>
            </w:r>
            <w:hyperlink r:id="rId193" w:tooltip="Приказ министерства ЖКХиЭ Новосибирской области от 05.04.2018 N 78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62424B" w:rsidRDefault="00FD3F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27.11.2020 </w:t>
            </w:r>
            <w:hyperlink r:id="rId194" w:tooltip="Приказ министерства ЖКХиЭ Новосибирской области от 27.11.2020 N 226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226</w:t>
              </w:r>
            </w:hyperlink>
            <w:r>
              <w:rPr>
                <w:color w:val="392C69"/>
              </w:rPr>
              <w:t xml:space="preserve">, от 22.11.2022 </w:t>
            </w:r>
            <w:hyperlink r:id="rId195" w:tooltip="Приказ министерства ЖКХиЭ Новосибирской области от 22.11.2022 N 189 &quot;О внесении изменений в приказ министерства жилищно-коммунального хозяйства и энергетики Новосибирской области от 10.02.2016 N 13 (в редакции приказов министерства жилищно-коммунального хозяйс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17.02.2025 </w:t>
            </w:r>
            <w:hyperlink r:id="rId196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      <w:r>
                <w:rPr>
                  <w:color w:val="0000FF"/>
                </w:rPr>
                <w:t>N 44-НПА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4B" w:rsidRDefault="0062424B">
            <w:pPr>
              <w:pStyle w:val="ConsPlusNormal0"/>
            </w:pPr>
          </w:p>
        </w:tc>
      </w:tr>
    </w:tbl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 xml:space="preserve">В настоящем приложении приведены примеры по технологии проведения ремонтных работ применительно к перечню работ изложенному в </w:t>
      </w:r>
      <w:hyperlink r:id="rId197" w:tooltip="Постановление Правительства Новосибирской области от 21.11.2023 N 529-п (ред. от 03.09.2024) &quot;Об определ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">
        <w:r>
          <w:rPr>
            <w:color w:val="0000FF"/>
          </w:rPr>
          <w:t>постановлении</w:t>
        </w:r>
      </w:hyperlink>
      <w:r>
        <w:t xml:space="preserve"> Правительства Новосибирской области N 529-п и </w:t>
      </w:r>
      <w:hyperlink w:anchor="P205" w:tooltip="2. Обоснование и разработка перечня работ по капитальному ремонту многоквартирных домов.">
        <w:r>
          <w:rPr>
            <w:color w:val="0000FF"/>
          </w:rPr>
          <w:t>разделе 2</w:t>
        </w:r>
      </w:hyperlink>
      <w:r>
        <w:t xml:space="preserve"> настоящих методических рекомендаций.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198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jc w:val="center"/>
        <w:outlineLvl w:val="2"/>
      </w:pPr>
      <w:r>
        <w:t>Раздел I. РЕМОНТ ВНУТРИДОМОВЫХ ИНЖЕНЕРНЫХ СИСТЕМ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3"/>
      </w:pPr>
      <w:r>
        <w:t>1. Ремонт или замена инженерных систем.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 Ремонт или замена системы холодного водоснабжения, в том числе: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1.1.1. Ремонт или замена разводящих магистралей и стояков.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Демонтаж системы холодного водопровода полностью и устройство аналогичного в соответствии со </w:t>
      </w:r>
      <w:hyperlink r:id="rId199" w:tooltip="Ссылка на КонсультантПлюс">
        <w:r>
          <w:rPr>
            <w:color w:val="0000FF"/>
          </w:rPr>
          <w:t>СП 30.13330.2020</w:t>
        </w:r>
      </w:hyperlink>
      <w:r>
        <w:t xml:space="preserve"> "Внутренний водопровод и канализация зданий".</w:t>
      </w:r>
    </w:p>
    <w:p w:rsidR="0062424B" w:rsidRDefault="00FD3F8B">
      <w:pPr>
        <w:pStyle w:val="ConsPlusNormal0"/>
        <w:jc w:val="both"/>
      </w:pPr>
      <w:r>
        <w:t xml:space="preserve">(в ред. приказов министерства ЖКХиЭ Новосибирской области от 06.09.2016 </w:t>
      </w:r>
      <w:hyperlink r:id="rId200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173</w:t>
        </w:r>
      </w:hyperlink>
      <w:r>
        <w:t>, от 17.</w:t>
      </w:r>
      <w:r>
        <w:t xml:space="preserve">02.2025 </w:t>
      </w:r>
      <w:hyperlink r:id="rId201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44-НПА</w:t>
        </w:r>
      </w:hyperlink>
      <w:r>
        <w:t>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Ремонт и замена разводящих магистралей и стояков системы холодного водоснабжения из стальных водогазопроводных оцинкованных труб в соответствии с </w:t>
      </w:r>
      <w:hyperlink r:id="rId202" w:tooltip="Ссылка на КонсультантПлюс">
        <w:r>
          <w:rPr>
            <w:color w:val="0000FF"/>
          </w:rPr>
          <w:t>ГОСТом 3262-75</w:t>
        </w:r>
      </w:hyperlink>
      <w:r>
        <w:t>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При модернизации в составе капитального ремонта - замена стальных труб на трубы из полиэтилена высокой плотности, из </w:t>
      </w:r>
      <w:r>
        <w:t xml:space="preserve">полипропилена ПП-1, ПП-3, из поливинилхлорида (ПВХ) или из металлопластика, соответствующие требованиям </w:t>
      </w:r>
      <w:hyperlink r:id="rId203" w:tooltip="Ссылка на КонсультантПлюс">
        <w:r>
          <w:rPr>
            <w:color w:val="0000FF"/>
          </w:rPr>
          <w:t>СП 30.13330.2020</w:t>
        </w:r>
      </w:hyperlink>
      <w:r>
        <w:t xml:space="preserve"> "Внутренни</w:t>
      </w:r>
      <w:r>
        <w:t>й водопровод и канализация зданий", с целью повышения надежности системы холодного водоснабжения: прокладка труб единым отрезком (без соединений) от точки водоразбора (коллектора) до точки водопотребления (сантехприбора) из металлопластика.</w:t>
      </w:r>
    </w:p>
    <w:p w:rsidR="0062424B" w:rsidRDefault="00FD3F8B">
      <w:pPr>
        <w:pStyle w:val="ConsPlusNormal0"/>
        <w:jc w:val="both"/>
      </w:pPr>
      <w:r>
        <w:t>(в ред. приказо</w:t>
      </w:r>
      <w:r>
        <w:t xml:space="preserve">в министерства ЖКХиЭ Новосибирской области от 06.09.2016 </w:t>
      </w:r>
      <w:hyperlink r:id="rId204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173</w:t>
        </w:r>
      </w:hyperlink>
      <w:r>
        <w:t xml:space="preserve">, от 17.02.2025 </w:t>
      </w:r>
      <w:hyperlink r:id="rId205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44-НПА</w:t>
        </w:r>
      </w:hyperlink>
      <w:r>
        <w:t>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Применение коллекторной системы прокладки трубопроводов. Тепловое изолирование трубопроводов и арматуры, находящихся в неотапливаемых помещениях.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Изолирование от конденсации влаги трубопроводов (кроме пожарных стояков), прокладываемых в каналах, </w:t>
      </w:r>
      <w:r>
        <w:t>шахтах, кабинах, тоннелях, а также в помещениях с повышенной влажностью.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модернизации системы горячего и холодного водоснабжения - установка технических устройств (узлов управления холодной воды) для дистанционного удаленного управления потоками с помо</w:t>
      </w:r>
      <w:r>
        <w:t>щью шаровых электроприводов при возникновении аварийной ситуации в системах водоснабжения.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1.1.2. Ремонт или замена водомерных узлов.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Оборудование манометрами, термометрами, дополнительными вентилями, задвижками, перепусками для регулирования давления и те</w:t>
      </w:r>
      <w:r>
        <w:t>мпературы, электроприводами для удаленного управления потоками и другими устройствами.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206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</w:t>
        </w:r>
      </w:hyperlink>
      <w:r>
        <w:t xml:space="preserve"> министерства ЖКХиЭ Новосибирской области от 06.09.2016 N </w:t>
      </w:r>
      <w:r>
        <w:t>173.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1.1.3. Замена запорной арматуры, в том числе на ответвлении от стояков в квартиру.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Монтаж запорной арматуры: задвижка или вентиль на каждом вводе в здание; вентиль у основания пожарных стояков на кольцевой разводящей сети для обеспечения возможности в</w:t>
      </w:r>
      <w:r>
        <w:t xml:space="preserve">ыключения на ремонт ее отдельных участков (не более чем полукольца); вентиль у основания стояков хозяйственно-питьевого водопровода в зданиях высотой более двух этажей; вентиль на ответвлениях к пяти и более водоразборным точкам; вентиль либо шаровой кран </w:t>
      </w:r>
      <w:r>
        <w:t>на ответвлениях в каждую квартиру; вентиль либо шаровой кран перед наружным поливочным краном.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резьбовой сантехнической запорной арматуры на шаровую.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применении веерной водоподачи (параллельное подключение нескольких пользователей к единому колл</w:t>
      </w:r>
      <w:r>
        <w:t>ектору), каждый элемент веера, а также счетчики воды, насосы, водонапорные баки оснащаются запорной арматурой (шаровыми кранами) на входе и выходе.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1.1.4. Ремонт или замена в комплексе оборудования повысительных насосных установок.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Тип насосной установки и режим ее работы определяются на основании технико-экономического сравнения разработанных вариантов: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непрерывно или периодически действующих насосов при отсутствии регулирующих емкостей;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насосов производительностью, равной или п</w:t>
      </w:r>
      <w:r>
        <w:t>ревышающей максимальный часовой расход воды, работающих в повторно-кратковременном режиме совместно с гидропневматическими или водонапорными баками;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- непрерывно или периодически действующих насосов производительностью менее максимального часового расхода </w:t>
      </w:r>
      <w:r>
        <w:t>воды, работающих совместно с регулирующей емкостью.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Насосные установки, подающие воду на хозяйственно-питьевые, противопожарные и циркуляционные нужды, располагаются в помещениях тепловых пунктов, бойлерных и котельных.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Расположение гидропневматических бак</w:t>
      </w:r>
      <w:r>
        <w:t>ов допускается в технических этажах.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Присоединение насосов к сети после водомерного узла.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Размещение насосных установок в сухом и теплом изолированном помещении высотой не менее 2,2 м, устройство фундаментов под насосные агрегаты, возвышающиеся над уровнем</w:t>
      </w:r>
      <w:r>
        <w:t xml:space="preserve"> пола не менее чем на 20 см, с устройством надежной звукоизоляции, состоящей из амортизаторов под агрегатами, эластичных подкладок и эластичных патрубков длиной не менее 1 м (виброустановок) на всасывающем и напорном трубопроводах.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Устройство обводной лини</w:t>
      </w:r>
      <w:r>
        <w:t>и с задвижкой и обратным клапаном в обход насосов, установка на напорной линии каждого насоса манометра, обратного клапана и задвижки или вентиля, а на всасывающей линии - задвижки.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1.1.5. Ремонт или замена оборудования, трубопроводов и оснащения пожарного</w:t>
      </w:r>
      <w:r>
        <w:t xml:space="preserve"> водопровода.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Устройство внутреннего противопожарного водопровода в соответствии с </w:t>
      </w:r>
      <w:hyperlink r:id="rId207" w:tooltip="Ссылка на КонсультантПлюс">
        <w:r>
          <w:rPr>
            <w:color w:val="0000FF"/>
          </w:rPr>
          <w:t>СП 30.13330.2020</w:t>
        </w:r>
      </w:hyperlink>
      <w:r>
        <w:t xml:space="preserve"> "Внутренний водопровод и канализация зданий".</w:t>
      </w:r>
    </w:p>
    <w:p w:rsidR="0062424B" w:rsidRDefault="00FD3F8B">
      <w:pPr>
        <w:pStyle w:val="ConsPlusNormal0"/>
        <w:jc w:val="both"/>
      </w:pPr>
      <w:r>
        <w:t xml:space="preserve">(в ред. приказов министерства ЖКХиЭ Новосибирской области от 06.09.2016 </w:t>
      </w:r>
      <w:hyperlink r:id="rId208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173</w:t>
        </w:r>
      </w:hyperlink>
      <w:r>
        <w:t xml:space="preserve">, от 17.02.2025 </w:t>
      </w:r>
      <w:hyperlink r:id="rId209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44-НПА</w:t>
        </w:r>
      </w:hyperlink>
      <w:r>
        <w:t>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Расположение пожарных кранов на сетях противопожарного водопровода, преимущественно у выходов, на площадках отапливаемых лестничных клеток, в вестибюлях, коридорах, проходах и других н</w:t>
      </w:r>
      <w:r>
        <w:t>аиболее доступных местах, не мешающих эвакуации людей.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Оборудование жилых домов высотой 10 и более этажей автоматическими системами противопожарной защиты, которые устанавливаются, как правило, на каждую секцию здания.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Закольцевание сети противопожарного в</w:t>
      </w:r>
      <w:r>
        <w:t>одопровода, обеспечивающей две линии подачи воды для более высокой надежности водообеспечения.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1.2. Ремонт или замена системы горячего водоснабжения, в том числе: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1.2.1. Ремонт или замена разводящих магистралей и стояков.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Демонтаж системы горячего водопров</w:t>
      </w:r>
      <w:r>
        <w:t xml:space="preserve">ода полностью и устройство аналогичного в соответствии со </w:t>
      </w:r>
      <w:hyperlink r:id="rId210" w:tooltip="Ссылка на КонсультантПлюс">
        <w:r>
          <w:rPr>
            <w:color w:val="0000FF"/>
          </w:rPr>
          <w:t>СП 30.13330.2020</w:t>
        </w:r>
      </w:hyperlink>
      <w:r>
        <w:t xml:space="preserve"> "Внутренний водопровод и канализация зданий".</w:t>
      </w:r>
    </w:p>
    <w:p w:rsidR="0062424B" w:rsidRDefault="00FD3F8B">
      <w:pPr>
        <w:pStyle w:val="ConsPlusNormal0"/>
        <w:jc w:val="both"/>
      </w:pPr>
      <w:r>
        <w:t>(в ред. пр</w:t>
      </w:r>
      <w:r>
        <w:t xml:space="preserve">иказов министерства ЖКХиЭ Новосибирской области от 06.09.2016 </w:t>
      </w:r>
      <w:hyperlink r:id="rId211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173</w:t>
        </w:r>
      </w:hyperlink>
      <w:r>
        <w:t xml:space="preserve">, от 17.02.2025 </w:t>
      </w:r>
      <w:hyperlink r:id="rId212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44-НПА</w:t>
        </w:r>
      </w:hyperlink>
      <w:r>
        <w:t>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модернизации системы горячего водопровода в составе капитального ремонта осуществляется замена стальных труб на трубы из современных материалов: полипропилен ПП-3, металлопластик.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Устройство циркуляционного трубопровода внутридомовой инж</w:t>
      </w:r>
      <w:r>
        <w:t>енерной системы горячего водоснабжения при наличии ввода циркуляционного трубопровода в дом.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13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24.03.2017 N 71)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давлении на вводах ГВС в дома более 0,45 МПа - установка регуляторов давления.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Установка фильтров тонкой и грубой очистки воды.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При модернизации системы горячего и холодного водоснабжения установка технических устройств (узлов управления горячей воды) </w:t>
      </w:r>
      <w:r>
        <w:t>для дистанционного удаленного управления потоками с помощью шаровых электроприводов при возникновении аварийной ситуации в системах водоснабжения.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14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</w:t>
      </w:r>
      <w:r>
        <w:t>ерства ЖКХиЭ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1.2.2. Ремонт или замена температурных регуляторов жидкости, теплообменников, бойлеров, насосных установок и другого оборудования (в составе общего имущества) в комплексе для приготовления и подачи го</w:t>
      </w:r>
      <w:r>
        <w:t>рячей воды в распределительную сеть. Замена оборудования системы горячего водоснабжения при проведении капитального ремонта на аналогичное. При модернизации в составе капитального ремонта изношенное (устаревшее) оборудование заменяется на более современное</w:t>
      </w:r>
      <w:r>
        <w:t>, высокопроизводительное.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1.2.3. Замена запорной арматуры, в том числе на ответвлениях от стояков в квартиру.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поврежденных вентилей старого типа на новые.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Применение параллельных задвижек на горячем водоснабжении диаметром до 50 мм включительно, запорной арматуры: бронзовой, латунной или из термостойких пластмасс.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1.3. Ремонт или замена системы водоотведения (канализования), в том числе: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1.3.1. Ремонт или за</w:t>
      </w:r>
      <w:r>
        <w:t>мена выпусков, сборных трубопроводов, стояков и вытяжек.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Демонтаж системы канализации полностью и ее устройство вновь, включая устройство звукоизоляции, включая выпуски из зданий.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15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24.03.2017 N 71)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модернизации, с учетом требований прочности, коррозионной стойкости, экономии расходуемых материалов, рекомендуется использование труб из полипропилена (ПП-1), полив</w:t>
      </w:r>
      <w:r>
        <w:t>инилхлорида (ПВХ), чугунных, асбестоцементных, бетонных, железобетонных.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наличии наружной системы дождевой канализации - устройство выпусков в наружную сеть без устройства перепуска и гидрозатвора.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216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</w:t>
        </w:r>
      </w:hyperlink>
      <w:r>
        <w:t xml:space="preserve"> министерства ЖКХиЭ Новосибирской области от 06.09.2016 N 173.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Устройство или замена фановых канализационных труб для соединения стояков канализации с атмосферой.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17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1.3.2. Ремонт или замена выпуска трубопровода бестраншейным либо траншейным методом до первого колодц</w:t>
      </w:r>
      <w:r>
        <w:t>а, в случае разграничения балансовой принадлежности и эксплуатационной ответственности по договору с ресурсоснабжающей организацией по врезке в магистраль, но не более 10 м от стены дома.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18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24.03.2017 N 71)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1.4. Ремонт или замена системы отопления, в том числе: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1.4.1. Ремонт или замена разводящих магистралей и стояков.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219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</w:t>
        </w:r>
      </w:hyperlink>
      <w:r>
        <w:t xml:space="preserve"> министерства ЖКХиЭ Новосибирской области от 06.09.2016 N 173.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Модернизация узлов ввода систем отопления с установкой регуляторов перепада давления и смесительного узла.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модернизации систе</w:t>
      </w:r>
      <w:r>
        <w:t>мы отопления установка технических устройств (узлов управления) для дистанционного удаленного управления потоками с помощью шаровых электроприводов при возникновении аварийной ситуации в системах теплоснабжения.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1.4.2. Замена запорной и регулировочной арма</w:t>
      </w:r>
      <w:r>
        <w:t>туры, в том числе на ответвлении от стояков к отопительным приборам в жилых помещениях.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Установка шаровых кранов: кран шаровой стальной - присоединение (приварное), балансировочный шаровой кран стальной - присоединение (приварное).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Установка на каждом стоя</w:t>
      </w:r>
      <w:r>
        <w:t>ке автоматических регуляторов перепада давления (автоматических балансировочных клапанов) с целью обеспечения оптимального гидравлического баланса в системе для подачи в каждый радиатор расчетного количества теплоносителя.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трехходовых кранов на трех</w:t>
      </w:r>
      <w:r>
        <w:t>ходовые клапаны в системе отопления с трехходовыми кранами.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20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1.4.3. Перегруппировка или заме</w:t>
      </w:r>
      <w:r>
        <w:t>на отопительных приборов.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При капитальном ремонте замена чугунных секционных радиаторов отопления на алюминиевые секционные, панельные стальные или конвекционные, соответствующие </w:t>
      </w:r>
      <w:hyperlink r:id="rId221" w:tooltip="Ссылка на КонсультантПлюс">
        <w:r>
          <w:rPr>
            <w:color w:val="0000FF"/>
          </w:rPr>
          <w:t>СП 60.13330.2020</w:t>
        </w:r>
      </w:hyperlink>
      <w:r>
        <w:t>, в местах общего пользования.</w:t>
      </w:r>
    </w:p>
    <w:p w:rsidR="0062424B" w:rsidRDefault="00FD3F8B">
      <w:pPr>
        <w:pStyle w:val="ConsPlusNormal0"/>
        <w:jc w:val="both"/>
      </w:pPr>
      <w:r>
        <w:t xml:space="preserve">(п. 1.4.3 в ред. </w:t>
      </w:r>
      <w:hyperlink r:id="rId222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</w:t>
      </w:r>
      <w:r>
        <w:t>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1.4.4. Ремонт или замена в комплексе оборудования индивидуальных тепловых пунктов (ИТП) и, при наличии, повысительных насосных установок.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Модернизация ИТП - замена насосов, теплообменников и установка систем автоматического регулирования давления и температуры в трубопроводах.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1.5. Ремонт или замена внутридомовой инженерной системы газоснабжения, в том числе: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1.5.1. Ремонт или замена разводя</w:t>
      </w:r>
      <w:r>
        <w:t>щих магистралей и стояков, в том числе по фасаду многоквартирного дома.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23" w:tooltip="Приказ министерства ЖКХиЭ Новосибирской области от 22.11.2022 N 189 &quot;О внесении изменений в приказ министерства жилищно-коммунального хозяйства и энергетики Новосибирской области от 10.02.2016 N 13 (в редакции приказов министерства жилищно-коммунального хозяйс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</w:t>
      </w:r>
      <w:r>
        <w:t>сти от 22.11.2022 N 189)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Демонтаж существующей внутридомовой системы газоснабжения полностью.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Прокладка магистральных газопроводов по фасаду здания с установкой фланцевых и неразъемных изолирующих устройств.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Установка конденсатосборников на магистралях, пр</w:t>
      </w:r>
      <w:r>
        <w:t>оходящих по фасаду здания, при использовании СУГ в системе газоснабжения.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Прокладка стояков газопровода (по фасаду или внутри здания).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Защита внутридомовой системы газоснабжения от коррозии.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Установка отключающих шаровых кранов на стояках газопровода.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При модернизации системы газоснабжения замена стальных газовых труб внутридомовых разводящих магистралей и стояков на трубы из современных материалов (из высококачественного полиэтилена низкого давления высокой плотности (ПЭ-80 и ПЭ-100) (соответствуют </w:t>
      </w:r>
      <w:hyperlink r:id="rId224" w:tooltip="Ссылка на КонсультантПлюс">
        <w:r>
          <w:rPr>
            <w:color w:val="0000FF"/>
          </w:rPr>
          <w:t>ГОСТ Р 58121.2-2018</w:t>
        </w:r>
      </w:hyperlink>
      <w:r>
        <w:t xml:space="preserve"> (ИСО 4437-2:2014). Национальный стандарт Российской Федерации. Пластмассовые трубопроводы для транспортирования га</w:t>
      </w:r>
      <w:r>
        <w:t>зообразного топлива. Полиэтилен (ПЭ). Часть 2. Трубы), трубы водогазопроводные и водогазопроводные оцинкованные в соответствии с ГОСТ 3262, а также полиэтиленовые трубы ПНД высокой густоты (ПЭ80 и ПЭ100).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25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1.5.2. Замена запорной и регулировочной арматуры, в том числе на ответвлении от стояков к бытовым газовым приборам в жилых помещениях.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Установка шаровых кранов на ответвлении от стояков к внутриквартирному газовому оборудованию.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Установка диэлектрических муфт и втулок.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Установка термозапорных клапанов.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Монтаж задвижек, снабженных электрическим или гидравлическим приводом для дистанционног</w:t>
      </w:r>
      <w:r>
        <w:t>о или автоматического управления.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проведении модернизации - монтаж современных устройств из бронзы, латуни, стойкой к выщелачиванию, или серого чугуна.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изношенной запорной и регулировочной арматуры на современную аналогичную.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Восстановление нару</w:t>
      </w:r>
      <w:r>
        <w:t>шенных соединений внутридомовой системы газоснабжения с внутриквартирным газовым оборудованием.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Восстановление нарушенных участков стен в местах прохода труб газопровода (без финишной отделки).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Переврезка смонтированного газопровода внутридомовой системы г</w:t>
      </w:r>
      <w:r>
        <w:t>азоснабжения.</w:t>
      </w:r>
    </w:p>
    <w:p w:rsidR="0062424B" w:rsidRDefault="00FD3F8B">
      <w:pPr>
        <w:pStyle w:val="ConsPlusNormal0"/>
        <w:jc w:val="both"/>
      </w:pPr>
      <w:r>
        <w:t xml:space="preserve">(п. 1.5 в ред. </w:t>
      </w:r>
      <w:hyperlink r:id="rId226" w:tooltip="Приказ министерства ЖКХиЭ Новосибирской области от 05.04.2018 N 78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05.04.2018 N 78)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1.6. Ремонт или замена системы электроснабжения, в том числе: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1.6.1. Ре</w:t>
      </w:r>
      <w:r>
        <w:t>монт или замена главного распределительного щита (ГРЩ), распределительных и групповых щитов.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при ремонте ГРЩ, распределительных и групповых щитов, отслуживших свой срок узлов и деталей на аналогичные. Электрические цепи ГРЩ, распределительных пункто</w:t>
      </w:r>
      <w:r>
        <w:t>в, групповых щитков выполняется проводами с 3 медными жилами.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модернизации и замене ГРЩ, распределительных и групповых щитов должно быть предусмотрено подключение измерительных приборов и аппаратуры защиты и управления системой электроснабжения дома, с</w:t>
      </w:r>
      <w:r>
        <w:t xml:space="preserve">оответствующих </w:t>
      </w:r>
      <w:hyperlink r:id="rId227" w:tooltip="Ссылка на КонсультантПлюс">
        <w:r>
          <w:rPr>
            <w:color w:val="0000FF"/>
          </w:rPr>
          <w:t>ГОСТ IEC 60898-1-2020</w:t>
        </w:r>
      </w:hyperlink>
      <w:r>
        <w:t>. Межгосударственный стандарт. Аппаратура малогабаритная электрическая. Автоматические выключат</w:t>
      </w:r>
      <w:r>
        <w:t>ели для защиты от сверхтоков бытового и аналогичного назначения. Часть 1. Автоматические выключатели для переменного тока и изготавливаемых по ТУ 2000 АГИЕ. 641.235.003.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28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1.6.2. Ремонт или замена внутридомовых разводящих магистралей и стояков коммунального и квартирного освещения.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внутридомовых электрических сетей выполняется до вхо</w:t>
      </w:r>
      <w:r>
        <w:t>дных клемм вводных коммутационных аппаратов в этажных щитках.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Смена всей электропроводки с резиновой изоляцией на провода и кабели с медными жилами, рассчитанными на повышенное напряжение.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Демонтаж и прокладка всех питающих линий по техподполью в пластмассовых трубах, установка на лестничных клетках совмещенных этажных щитков с УЗО на вводах в квартиры.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1.6.3. Замена ответвлений от этажных щитков или коробок квартирных счетчиков, установочны</w:t>
      </w:r>
      <w:r>
        <w:t>х и осветительных приборов коммунального освещения.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Установка на лестничных клетках энергосберегающих и антивандальных светильников.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1.6.4. Замена электрических сетей для питания электрооборудования лифтов и электрооборудования для обеспечения работы инжен</w:t>
      </w:r>
      <w:r>
        <w:t>ерных систем.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Смена всей электропроводки с резиновой изоляцией на провода и кабели с медными жилами, рассчитанными на повышенное напряжение.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электрических сетей для питания электрооборудования лифтов выполняется до входных клемм вводного коммутационного аппарата в машинном помещении.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Ремонт или замена внутридомовых разводящих магистралей и стояков электрических сетей освещения предмашинн</w:t>
      </w:r>
      <w:r>
        <w:t>ого помещения.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Применение проводов и кабелей с медными жилами на участках цепей управления от этажных рядов зажимов и рядов зажимов на кабине лифта до аппаратов, устанавливаемых в шахте и на кабине, а также на участках цепей управления, обеспечивающих безо</w:t>
      </w:r>
      <w:r>
        <w:t>пасность пользования лифтом или подверженных частым ударам и вибрации.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1.6.5. Замена питающего кабеля от ВРУ до опоры воздушной линии осуществляется при необходимости в случае прокладки линии электроснабжения по воздуху.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1.6.6. Приемо-сдаточные испытания: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проверка срабатывания автоматических выключателей и работоспособности устройств защитного отключения;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проверка металлической связи между заземлителем и заземляемыми элементами;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замеры по сопротивлению изоляции кабелей;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замер петли "фаза - ноль" для</w:t>
      </w:r>
      <w:r>
        <w:t xml:space="preserve"> проверки соответствия номинала автомата подключенной нагрузке, измерение сопротивления растеканию тока (контур заземления);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- измерение сопротивления растеканию тока для контура заземления.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1.6.7. Установка общедомового прибора учета электроэнергии на вво</w:t>
      </w:r>
      <w:r>
        <w:t>де в здание.</w:t>
      </w:r>
    </w:p>
    <w:p w:rsidR="0062424B" w:rsidRDefault="00FD3F8B">
      <w:pPr>
        <w:pStyle w:val="ConsPlusNormal0"/>
        <w:jc w:val="both"/>
      </w:pPr>
      <w:r>
        <w:t xml:space="preserve">(п. 1.6.7 введен </w:t>
      </w:r>
      <w:hyperlink r:id="rId229" w:tooltip="Приказ министерства ЖКХиЭ Новосибирской области от 27.11.2020 N 226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приказом</w:t>
        </w:r>
      </w:hyperlink>
      <w:r>
        <w:t xml:space="preserve"> министерства ЖКХиЭ Новосибирской области от 27.11.2020 N 226)</w:t>
      </w:r>
    </w:p>
    <w:p w:rsidR="0062424B" w:rsidRDefault="00FD3F8B">
      <w:pPr>
        <w:pStyle w:val="ConsPlusNormal0"/>
        <w:jc w:val="both"/>
      </w:pPr>
      <w:r>
        <w:t xml:space="preserve">(п. 1.6 в ред. </w:t>
      </w:r>
      <w:hyperlink r:id="rId230" w:tooltip="Приказ министерства ЖКХиЭ Новосибирской области от 05.04.2018 N 78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05.04.2018 N 78)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3"/>
      </w:pPr>
      <w:r>
        <w:t>2. Общие для всех инженерных систем работы: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2.1. Устройство заземления при замене стояков и стальных трубопроводов на пластиковые.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замене стояковых</w:t>
      </w:r>
      <w:r>
        <w:t xml:space="preserve"> стальных труб на пластиковые рекомендуется восстанавливать заземление путем параллельной прокладки вместе с трубами проводника заземления (провод, металлическая полоса или прут диаметром, соответствующим расчетному).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 случае отказа одного из собственнико</w:t>
      </w:r>
      <w:r>
        <w:t>в в допуске в помещение для выполнения работ по капитальному ремонту инженерной системы, ответственность за отсутствие участка заземления в пределах данного помещения возлагается на этого собственника и оформляется актом.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Все заземляющие проводники выводят</w:t>
      </w:r>
      <w:r>
        <w:t>ся в общую коробку для заземления (КУП - коробка уравнивания потенциалов) или на общую заземляющую шину.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2.2. Срок эксплуатации приборов учета устанавливается заводом-изготовителем.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Ввод в эксплуатацию (при необходимости) приборов учета по окончании ремонт</w:t>
      </w:r>
      <w:r>
        <w:t>а внутридомовых инженерных систем.</w:t>
      </w:r>
    </w:p>
    <w:p w:rsidR="0062424B" w:rsidRDefault="00FD3F8B">
      <w:pPr>
        <w:pStyle w:val="ConsPlusNormal0"/>
        <w:jc w:val="both"/>
      </w:pPr>
      <w:r>
        <w:t xml:space="preserve">(п. 2.2 в ред. </w:t>
      </w:r>
      <w:hyperlink r:id="rId231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2.3. Демонтаж ограждающих конструкций, препятству</w:t>
      </w:r>
      <w:r>
        <w:t>ющих доступу к инженерным коммуникациям в местах общего пользования, при наличии технического заключения о необходимости проведения данного вида работ, без учета затрат на материалы.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Производится в местах общего пользования (подвальные помещения, чердачные</w:t>
      </w:r>
      <w:r>
        <w:t xml:space="preserve"> помещения) в случаях наличия ограждающих конструкций (стен, перегородок), препятствующих доступу к инженерным коммуникациям.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2.4. Герметизация вводов и выпусков инженерных сетей в наружных стенах с устройством приямка при необходимости.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Герметизация вводов и выпусков инженерных сетей в наружных стенах выполняется с внутренней и наружной стороны здания. При необходимости, по согласованию с собственниками с наружной стороны выполняется устройство приямка.</w:t>
      </w:r>
    </w:p>
    <w:p w:rsidR="0062424B" w:rsidRDefault="00FD3F8B">
      <w:pPr>
        <w:pStyle w:val="ConsPlusNormal0"/>
        <w:jc w:val="both"/>
      </w:pPr>
      <w:r>
        <w:t>(в ред. приказов министерства ЖКХиЭ</w:t>
      </w:r>
      <w:r>
        <w:t xml:space="preserve"> Новосибирской области от 06.09.2016 </w:t>
      </w:r>
      <w:hyperlink r:id="rId232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173</w:t>
        </w:r>
      </w:hyperlink>
      <w:r>
        <w:t xml:space="preserve">, от 24.03.2017 </w:t>
      </w:r>
      <w:hyperlink r:id="rId233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N 71</w:t>
        </w:r>
      </w:hyperlink>
      <w:r>
        <w:t>)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jc w:val="center"/>
        <w:outlineLvl w:val="2"/>
      </w:pPr>
      <w:r>
        <w:t xml:space="preserve">Раздел II. РЕМОНТ </w:t>
      </w:r>
      <w:r>
        <w:t>И ЗАМЕНА ЛИФТОВОГО ОБОРУДОВАНИЯ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 xml:space="preserve">Состав работ определяется проектом. Основные требования к проведению работ по капитальному ремонту и модернизации лифтов многоквартирных домов содержатся в </w:t>
      </w:r>
      <w:hyperlink w:anchor="P216" w:tooltip="2.2. Особенности ремонта, модернизации и замены лифтового оборудования, признанного непригодным для эксплуатации.">
        <w:r>
          <w:rPr>
            <w:color w:val="0000FF"/>
          </w:rPr>
          <w:t>разделе 2.2</w:t>
        </w:r>
      </w:hyperlink>
      <w:r>
        <w:t xml:space="preserve"> настоящих методических рекомендаций.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jc w:val="center"/>
        <w:outlineLvl w:val="2"/>
      </w:pPr>
      <w:r>
        <w:t>Раздел III. РЕМОНТ КРЫШ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3"/>
      </w:pPr>
      <w:r>
        <w:t>1. Ремонт конструкций крыш.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 Из деревянных конструкций.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1.1.1. Ремонт с частичной или полной заменой стропильных ног, мауэрлатов, обрешетки сплошной и разреженной из брусков и досок.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34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</w:t>
      </w:r>
      <w:r>
        <w:t>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загнившего подстропильного бруса на брус такой же длины и сечения, обработанный антисептиком. Усиление стропил досками-накладками, которые должны быть прикреплены болтами.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Устранение провисания крыши.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Смена деревя</w:t>
      </w:r>
      <w:r>
        <w:t>нных конструкций крыши.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Смена сгнивших подкладок или мауэрлатов; лежней; коньковых прогонов; затяжек; стоек; связей; ригелей; подкосов.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35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</w:t>
      </w:r>
      <w:r>
        <w:t>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отдельных элементов стропил или их усиление.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Удаление и замена пораженного гниением участка вставкой такой же длины, удлинение накладок и скрепление их с затяжкой.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236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</w:t>
        </w:r>
      </w:hyperlink>
      <w:r>
        <w:t xml:space="preserve"> министерства ЖКХиЭ Новосибирской области от 06.09.2016 N 173.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Укладка деревянных конструкций крыши вблизи дымовых труб с соблюдением требований противопожарной безопасности.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1.1.2. Ант</w:t>
      </w:r>
      <w:r>
        <w:t>исептирование и антипирирование деревянных конструкций.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Производство антисептической и огнезащитной обработки деревянных конструкций и строительных деталей: очистка древесины, подготовка, обработка антисептиками - водными растворами, маслянистыми антисепти</w:t>
      </w:r>
      <w:r>
        <w:t>ками и в горячих ваннах.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1.1.3. Утепление подкровельного (чердачного) перекрытия.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Утепление чердачного перекрытия современными теплоизоляционными материалами в соответствии с теплотехническим расчетом.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Устройство трапов, ходовых настилов без нарушения слоя утеплителя.</w:t>
      </w:r>
    </w:p>
    <w:p w:rsidR="0062424B" w:rsidRDefault="00FD3F8B">
      <w:pPr>
        <w:pStyle w:val="ConsPlusNormal0"/>
        <w:spacing w:before="240"/>
        <w:ind w:firstLine="540"/>
        <w:jc w:val="both"/>
      </w:pPr>
      <w:bookmarkStart w:id="7" w:name="P702"/>
      <w:bookmarkEnd w:id="7"/>
      <w:r>
        <w:t>1.1.4. Ремонт (замена) слуховых окон. Исполнение слуховых окон прямоугольной, треугольной или полукруглой формы.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Установка слуховых окон в деревянный каркас, выступающий над склоном кровли,</w:t>
      </w:r>
      <w:r>
        <w:t xml:space="preserve"> который крепится к стропильной системе крыши на стойках (две короткие по бокам и по середине - длинная).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Обшивка стенок слухового окна кровельными листами по деревянной обрешетке из брусков 50 x 50 мм, укрепленных на стропилах с шагом 250 мм с обшивкой ка</w:t>
      </w:r>
      <w:r>
        <w:t>ркаса сплошным настилом из досок толщиной 19 - 22 мм.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237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</w:t>
        </w:r>
      </w:hyperlink>
      <w:r>
        <w:t xml:space="preserve"> министерства ЖКХиЭ Новосибирской области от 24.03.2017 N 71.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1.2. Ремонт конструкций крыш и</w:t>
      </w:r>
      <w:r>
        <w:t>з железобетонных стропил и кровельных настилов.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1.2.1. Устранение неисправностей железобетонных стропил и кровельных настилов. Исправление дефектных мест мягких кровельных настилов с помощью мастики при армировании ткаными и неткаными материалами.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1.2.2. У</w:t>
      </w:r>
      <w:r>
        <w:t>тепление подкровельного (чердачного) перекрытия.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Защита утеплителя от увлажнения водяными парами внутреннего воздуха с "теплой" стороны паронепроницаемым материалом.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1.2.3. Ремонт стяжки для кровельного покрытия. Производство ремонта стяжки вместе с ремонт</w:t>
      </w:r>
      <w:r>
        <w:t>ом мягкой кровли: удаление частично или полностью существующих гидроизоляционных материалов и металлической защиты с поверхности кровли, ремонт стяжки в местах, где это необходимо, нанесение битумного грунта на ремонтируемую поверхность кровли, наплавление</w:t>
      </w:r>
      <w:r>
        <w:t xml:space="preserve"> нижнего слоя мягкого гидроизоляционного кровельного материала.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3"/>
      </w:pPr>
      <w:r>
        <w:t>2. Замена покрытий крыш.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2.1. Полная замена металлического покрытия крыш с устройством примыканий. Замена покрытия крыш материалами: стальной лист с полимерным покрытием (металлочерепица).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</w:t>
      </w:r>
      <w:r>
        <w:t>тройство фальцевых кровель производится по сплошному основанию или по обрешетке.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2.2. Полная замена покрытия кровли из рулонных битумородных материалов (рубероид) на кровли из наплавляемых материалов с устройством примыканий.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капитальном ремонте с моде</w:t>
      </w:r>
      <w:r>
        <w:t>рнизацией кровли из рулонных битумородных материалов (рубероид) - замена старого кровельного покрытия на покрытие из наплавляемых кровельных материалов.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Наплавление битумных и битумно-полимерных материалов: горячим (огневым), инфракрасным или холодным (без</w:t>
      </w:r>
      <w:r>
        <w:t>огневым) способами.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2.3. Полная замена покрытия кровли из штучных материалов (шифер, черепица и т.п.) с устройством примыканий.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Применение современных материалов: мягкая битумная черепица, гибкая черепица с медной фольгой, битумная плитка, сланец, мягкий волнистый лист, битумные листы, хризотилцементные листы и т.д.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38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24.03.2017 N 71)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2.4. Переустройство плоской крыши на стропильную и (или) невентилируемой крыши на вентилируемую.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39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24.03.2017 N 71)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Капитальный ремонт железобетонных крыш может выполняться путем переустройства плоской крыши на стропильную и (или) невентилируемой крыши на вентилируемую п</w:t>
      </w:r>
      <w:r>
        <w:t>ри наличии технического заключения, выданного специализированной организацией, о необходимости проведения данного вида работ и нецелесообразности или невозможности восстановления существующего покрытия. В этом случае финансирование работ осуществляется в р</w:t>
      </w:r>
      <w:r>
        <w:t>амках расчетной предельной стоимости существующего конструктивного элемента.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40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24.03.2017 N 71)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 случае, если стоимость работ по переустройству плоской крыши на стропильную и (или) невентилируемой к</w:t>
      </w:r>
      <w:r>
        <w:t xml:space="preserve">рыши на вентилируемую выше расчетной предельной стоимости существующего конструктивного элемента, в соответствии с </w:t>
      </w:r>
      <w:hyperlink r:id="rId241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1.1 статьи 158</w:t>
        </w:r>
      </w:hyperlink>
      <w:r>
        <w:t xml:space="preserve">, </w:t>
      </w:r>
      <w:hyperlink r:id="rId24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3 статьи 166</w:t>
        </w:r>
      </w:hyperlink>
      <w:r>
        <w:t xml:space="preserve">, </w:t>
      </w:r>
      <w:hyperlink r:id="rId243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4 статьи 190</w:t>
        </w:r>
      </w:hyperlink>
      <w:r>
        <w:t xml:space="preserve"> ЖК РФ собственники вправе принять решение об установлении взноса на капитальный ремонт в размере, превышающем минимальный размер взноса на капитальный ремонт, и финансировании раб</w:t>
      </w:r>
      <w:r>
        <w:t>от за счет дополнительных взносов. В этом случае работы финансируются за счет средств дополнительных взносов в соответствии с решением собственников.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44" w:tooltip="Приказ министерства ЖКХиЭ Новосибирской области от 24.03.2017 N 71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</w:t>
      </w:r>
      <w:r>
        <w:t>стерства ЖКХиЭ Новосибирской области от 24.03.2017 N 71)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Кроме того, в случаях признания многоквартирного дома подлежащим реконструкции в установленном Правительством Российской Федерации порядке, а также принятия соответствующего решения общим собранием с</w:t>
      </w:r>
      <w:r>
        <w:t xml:space="preserve">обственников, проведение капитального ремонта считается нецелесообразным и принимается решение о реконструкции крыши многоквартирного дома. Финансирование таких мероприятий осуществляется за счет иных источников и программ. При этом, в соответствии с </w:t>
      </w:r>
      <w:hyperlink r:id="rId24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2 статьи 174</w:t>
        </w:r>
      </w:hyperlink>
      <w:r>
        <w:t xml:space="preserve">, </w:t>
      </w:r>
      <w:hyperlink r:id="rId24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184</w:t>
        </w:r>
      </w:hyperlink>
      <w:r>
        <w:t xml:space="preserve"> ЖК РФ, </w:t>
      </w:r>
      <w:hyperlink r:id="rId247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статьей 20</w:t>
        </w:r>
      </w:hyperlink>
      <w:r>
        <w:t xml:space="preserve"> Закона Новосибирской области от 05.07.2013 N 360-ОЗ, дом исключается из региональной программы капитального ремонта и средства, накопленные собствен</w:t>
      </w:r>
      <w:r>
        <w:t>никами данного многоквартирного дома, направляются на софинансирование работ по реконструкции.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2.5. Замена плоской кровли на стропильную.</w:t>
      </w:r>
    </w:p>
    <w:p w:rsidR="0062424B" w:rsidRDefault="00FD3F8B">
      <w:pPr>
        <w:pStyle w:val="ConsPlusNormal0"/>
        <w:jc w:val="both"/>
      </w:pPr>
      <w:r>
        <w:t xml:space="preserve">(п. 2.5 введен </w:t>
      </w:r>
      <w:hyperlink r:id="rId248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приказом</w:t>
        </w:r>
      </w:hyperlink>
      <w:r>
        <w:t xml:space="preserve"> министе</w:t>
      </w:r>
      <w:r>
        <w:t>рства ЖКХиЭ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2.6. Переустройство невентилируемой крыши на вентилируемую.</w:t>
      </w:r>
    </w:p>
    <w:p w:rsidR="0062424B" w:rsidRDefault="00FD3F8B">
      <w:pPr>
        <w:pStyle w:val="ConsPlusNormal0"/>
        <w:jc w:val="both"/>
      </w:pPr>
      <w:r>
        <w:t xml:space="preserve">(п. 2.6 введен </w:t>
      </w:r>
      <w:hyperlink r:id="rId249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приказом</w:t>
        </w:r>
      </w:hyperlink>
      <w:r>
        <w:t xml:space="preserve"> министерства ЖКХиЭ Новосибирск</w:t>
      </w:r>
      <w:r>
        <w:t>ой области от 06.09.2016 N 173)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3"/>
      </w:pPr>
      <w:r>
        <w:t>3. Ремонт или замена системы водоотвода (свесы, желоба, разжелобки, лотки) с заменой водосточных труб и изделий (наружных и внутренних).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системы водоотвода осуществляется по нормативным документам нового строительств</w:t>
      </w:r>
      <w:r>
        <w:t>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водосточных труб и изделий на современные системы водоотвода: водостоки из оцинкованной стали с двухсторонним полимерным покрытием, водостоки прямоугольной формы.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3"/>
      </w:pPr>
      <w:r>
        <w:t>4. Ремонт или замена надкровельных элементов.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4.1. Ремонт лазов на кровлю.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дефектных элементов лазов на аналогичные, работы по обеспечению закрывания дверей лазов.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4.2. Ремонт или устройство продухов, ремонт или замена слуховых окон и других устройств для вентиляции чердачного пространства.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Ремонт слуховых окон см. </w:t>
      </w:r>
      <w:hyperlink w:anchor="P702" w:tooltip="1.1.4. Ремонт (замена) слуховых окон. Исполнение слуховых окон прямоугольной, треугольной или полукруглой формы.">
        <w:r>
          <w:rPr>
            <w:color w:val="0000FF"/>
          </w:rPr>
          <w:t>п. 1.1.4</w:t>
        </w:r>
      </w:hyperlink>
      <w:r>
        <w:t>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Прочистка продухов, установка решеток для защиты от грызунов.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Обеспечение вентиляции крыш в соответствии с р</w:t>
      </w:r>
      <w:r>
        <w:t>екомендациями ГУП Академия Коммунального Хозяйства им. К.Д. Памфилова, ГУП Института "МосжилНИИпроект" за счет естественного проветривания чердачных помещений через вентиляционные отверстия под свесом кровли и в коньках крыши.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4.3. Смена колпаков на оголов</w:t>
      </w:r>
      <w:r>
        <w:t>ках дымовентблоков и вентшахт.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колпаков на оголовках дымовентблоков и вентшахт выполняется по нормативным документам нового строительства.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4.4. Смена покрытий парапетов, брандмауэров, надстроек.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Смена покрытий парапетов, брандмауэров, надстроек долж</w:t>
      </w:r>
      <w:r>
        <w:t>на осуществляться по нормативным документам нового строительства.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4.5. Ремонт (штукатурка, покраска) и утепление дымовентиляционных блоков и лифтовых шахт.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Прочистка, оштукатуривание, окраска блоков.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использовании железобетонных конструкций покрытий и перекрытий, совмещающих функции несущих элементов и воздуховодов, они ремонтируются одновременно.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Утепление дымовентиляционных блоков с использованием современных теплоизоляционных материалов, наприме</w:t>
      </w:r>
      <w:r>
        <w:t>р продуктов из штапельного стекловолокна.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4.6. Устройство или ремонт ограждения, снегозадержания на кровле. Данные виды работ осуществляются по нормативным документам нового строительства.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4.7. Вынос фановых труб и вентиляционных шахт за пределы кровельног</w:t>
      </w:r>
      <w:r>
        <w:t>о покрытия.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 целях восстановления тепловлажностного режима подкровельного пространства осуществляется вынос фановых труб и вентиляционных шахт наружу (за пределы кровли) с их утеплением в чердачном пространстве и устройством примыканий к трубам на кровле.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50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4.8. Устройство выходов на кровлю.</w:t>
      </w:r>
    </w:p>
    <w:p w:rsidR="0062424B" w:rsidRDefault="00FD3F8B">
      <w:pPr>
        <w:pStyle w:val="ConsPlusNormal0"/>
        <w:jc w:val="both"/>
      </w:pPr>
      <w:r>
        <w:t xml:space="preserve">(п. 4.8 введен </w:t>
      </w:r>
      <w:hyperlink r:id="rId251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приказом</w:t>
        </w:r>
      </w:hyperlink>
      <w:r>
        <w:t xml:space="preserve"> министерства ЖКХиЭ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4.9. Устройство, замена или ремонт аэраторов на плоской совмещенной невентилируемой кровле.</w:t>
      </w:r>
    </w:p>
    <w:p w:rsidR="0062424B" w:rsidRDefault="00FD3F8B">
      <w:pPr>
        <w:pStyle w:val="ConsPlusNormal0"/>
        <w:jc w:val="both"/>
      </w:pPr>
      <w:r>
        <w:t xml:space="preserve">(п. 4.9 введен </w:t>
      </w:r>
      <w:hyperlink r:id="rId252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приказом</w:t>
        </w:r>
      </w:hyperlink>
      <w:r>
        <w:t xml:space="preserve"> министерства ЖКХиЭ Новосибирской области от 06.09.2016 N 173)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jc w:val="center"/>
        <w:outlineLvl w:val="2"/>
      </w:pPr>
      <w:r>
        <w:t>Раздел IV. РЕМОНТ ПОДВАЛЬНЫХ ПОМЕЩЕНИЙ, ОТНОСЯЩИХСЯ</w:t>
      </w:r>
    </w:p>
    <w:p w:rsidR="0062424B" w:rsidRDefault="00FD3F8B">
      <w:pPr>
        <w:pStyle w:val="ConsPlusTitle0"/>
        <w:jc w:val="center"/>
      </w:pPr>
      <w:r>
        <w:t>К ОБЩЕМУ ИМУЩЕСТВУ В МНОГОКВАРТИРНЫХ ДОМАХ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 xml:space="preserve">1. Ремонт технических помещений </w:t>
      </w:r>
      <w:r>
        <w:t>с установкой металлических дверей и входов в подвал.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К техническим помещениям относятся помещения электрощитовой, ИТП, узлы ввода инженерных сетей. В технических помещениях и спусках в подвал выполняются ремонтно-отделочные работы (бетонирование пола, устр</w:t>
      </w:r>
      <w:r>
        <w:t>ойство водосборного приямка, ремонт лестничных спусков, штукатурка, окраска стен и потолков).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53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06.09.2016 N 17</w:t>
      </w:r>
      <w:r>
        <w:t>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Устройство вытяжных каналов, вентиляционных отверстий в окнах и цоколе или др.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Установка металлических дверей.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Установка противопожарных дверей в электрощитовой, а также в требуемых случаях в других подвальных помещениях и входах в подвал согласно Федер</w:t>
      </w:r>
      <w:r>
        <w:t xml:space="preserve">альному </w:t>
      </w:r>
      <w:hyperlink r:id="rId254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закону</w:t>
        </w:r>
      </w:hyperlink>
      <w:r>
        <w:t xml:space="preserve"> от 22.07.2008 N 123-ФЗ (ред. от 13.07.2015) "Технический регламент о требованиях пожарной безопасности".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55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2. Ремонт продухов, подвальных окон, приямков и наружных дверей.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3. Герметизация проходов вводов и выпусков инженерных сетей в наружных стенах (выполняется при ремонте сетей).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4. Ремонт отмостк</w:t>
      </w:r>
      <w:r>
        <w:t>и, включая цокольную часть на высоту 10 - 15 см.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Ликвидация просадки, заделка щелей и трещин.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песчано-дерновых отмосток бетонными и асфальтовыми отмостками. Обеспечение поперечного уклона не менее 0,03.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Ремонт и оштукатуривание надземной части цоколя на высоту 10 - 15 см. Удаление грунта, прилегающего к цоколю. Защита штукатурки, находящейся ниже уровня влаги, битумной мастикой. Работы по ремонту и утеплению всей поверхности надземной части цоколя входят </w:t>
      </w:r>
      <w:r>
        <w:t>в состав работ по капитальному ремонту фасада.</w:t>
      </w:r>
    </w:p>
    <w:p w:rsidR="0062424B" w:rsidRDefault="00FD3F8B">
      <w:pPr>
        <w:pStyle w:val="ConsPlusNormal0"/>
        <w:spacing w:before="240"/>
        <w:ind w:firstLine="540"/>
        <w:jc w:val="both"/>
      </w:pPr>
      <w:bookmarkStart w:id="8" w:name="P777"/>
      <w:bookmarkEnd w:id="8"/>
      <w:r>
        <w:t xml:space="preserve">5. Исключен. - </w:t>
      </w:r>
      <w:hyperlink r:id="rId256" w:tooltip="Приказ министерства ЖКХиЭ Новосибирской области от 22.11.2022 N 189 &quot;О внесении изменений в приказ министерства жилищно-коммунального хозяйства и энергетики Новосибирской области от 10.02.2016 N 13 (в редакции приказов министерства жилищно-коммунального хозяйс">
        <w:r>
          <w:rPr>
            <w:color w:val="0000FF"/>
          </w:rPr>
          <w:t>Приказ</w:t>
        </w:r>
      </w:hyperlink>
      <w:r>
        <w:t xml:space="preserve"> министерства ЖКХиЭ Новосибирской области от 22.11.2022 N</w:t>
      </w:r>
      <w:r>
        <w:t xml:space="preserve"> 189.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6. Усиление несущих стен и колонн в подвальном помещении при наличии технического заключения о необходимости проведения данного вида работ при достаточности денежных средств после ремонта подвальных помещений.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57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Выполняется при наличии технического заключения о необходимости проведения данного вида работ при достаточности денежных средств по</w:t>
      </w:r>
      <w:r>
        <w:t>сле ремонта подвальных помещений в рамках расчетной предельной стоимости капитального ремонта подвальных помещений многоквартирного дома.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58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</w:t>
      </w:r>
      <w:r>
        <w:t>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установлении необходимости проведения ремонта фундамента многоквартирного дома, усиление несущих стен в подвальном помещении выполняется после завершения работ по ремонту и усилению фундамента.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jc w:val="center"/>
        <w:outlineLvl w:val="2"/>
      </w:pPr>
      <w:r>
        <w:t xml:space="preserve">Раздел V. </w:t>
      </w:r>
      <w:r>
        <w:t>РЕМОНТ И УТЕПЛЕНИЕ ФАСАДОВ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3"/>
      </w:pPr>
      <w:r>
        <w:t>5.1. Ремонт фасадов, не требующих утепления.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5.1.1. Ремонт штукатурки (фактурного слоя), включая архитектурный ордер.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Ремонт штукатурки (фактурного слоя) стен с использованием кремнийорганических (силиконовых) жидкостей ГКЖ-94, </w:t>
      </w:r>
      <w:r>
        <w:t>ГКЖ-94М, ГКЖ-10, ГКЖ-11, ГКЖ-74, АМСР-3, ФЭС-50, ФЭС-80, КЭ-30-04.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Применение гидрофобизаторов препятствует прониканию влаги в защищаемую конструкцию и не мешает материалу кладки "дышать" (рис. 12).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При производстве работ по выравниванию стен, выполненных </w:t>
      </w:r>
      <w:r>
        <w:t>из ячеистобетонных блоков, необходимо учитывать требования ТР 123-01 "Технические рекомендации по отделке наружных стен, выполненных из пенобетонных блоков (ячеистых бетонов)".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5.1.2. Ремонт облицовочной плитки.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Восстановление покрытия на отслоившихся учас</w:t>
      </w:r>
      <w:r>
        <w:t>тках фасада при соответствии рисунка ковра паспорту или проекту.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Крепление облицовки по проекту согласно требованиям </w:t>
      </w:r>
      <w:hyperlink r:id="rId259" w:tooltip="Ссылка на КонсультантПлюс">
        <w:r>
          <w:rPr>
            <w:color w:val="0000FF"/>
          </w:rPr>
          <w:t>СП 68.13330.20</w:t>
        </w:r>
        <w:r>
          <w:rPr>
            <w:color w:val="0000FF"/>
          </w:rPr>
          <w:t>17</w:t>
        </w:r>
      </w:hyperlink>
      <w:r>
        <w:t xml:space="preserve">. "СНиП 3.01.04-87 Приемка в эксплуатацию законченных строительством объектов. Основные положения", утвержденные </w:t>
      </w:r>
      <w:hyperlink r:id="rId260" w:tooltip="Приказ Минстроя России от 27.07.2017 N 1033/пр &quot;Об утверждении СП 68.13330.2017 &quot;СНиП 3.01.04-87 Приемка в эксплуатацию законченных строительством объектов. Основные положения&quot; {КонсультантПлюс}">
        <w:r>
          <w:rPr>
            <w:color w:val="0000FF"/>
          </w:rPr>
          <w:t>приказом</w:t>
        </w:r>
      </w:hyperlink>
      <w:r>
        <w:t xml:space="preserve"> Минстроя России от 27.07.2017 N 1033/пр.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61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5.1.3. Окраска по штукатурке или по фактурному слою.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Очистка поверхности, расшивка трещин, подмазка, шлифовка, шпаклевка, грунтовка, </w:t>
      </w:r>
      <w:r>
        <w:t>кровельные работы, ремонт и смена покрытий карнизов, фасадных поясков, а также устройство водостоков, ремонт балконов, эркеров, лоджий с установкой сливов, восстановлением их гидроизоляции, ремонт цоколя, устройство или ремонт отмостки, входной группы.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Окр</w:t>
      </w:r>
      <w:r>
        <w:t>аска фасадов с соблюдением технологических режимов и последовательности нанесения слоев с обеспечением однотонности окраски, отсутствия полос, пятен, потеков, морщин, просвечивания нижележащих слоев краски, ровности линий и закраски в сопряжениях поверхнос</w:t>
      </w:r>
      <w:r>
        <w:t>тей, окрашиваемых в разные цвета.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Подготовка оснований и окраска фасадов должны производиться комплексными системами лакокрасочных материалов, включающими материалы для подготовки поверхностей (пропитки, шпатлевки, грунтовки) и финишные окрасочные материалы, долговечность которых должна бы</w:t>
      </w:r>
      <w:r>
        <w:t>ть не менее 10 лет (ТР 174-05 "Технические рекомендации по определению долговечности отделочных и облицовочных материалов").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Ремонт волосяных трещин производится эластичными пастообразными шпатлевками для фасадных работ.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Выравнивание неровностей и исправле</w:t>
      </w:r>
      <w:r>
        <w:t>ние дефектов бетонных поверхностей в виде пор, раковин, каверн и др. раствором на основе специализированной полимерной сухой смеси.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Окраска поверхностей системами ЛКМ кистями или валиками. При пользовании краскораспылителями - защита столярных изделий, ост</w:t>
      </w:r>
      <w:r>
        <w:t>екления, облицовки и пр., не подлежащих окраске поверхностей.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Окраска фасадов согласно проектным решениям и рекомендациям паспорта "Колористическое решение, материалы и технология проведения работ".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Окраска цоколей должна производиться специальными водостойкими лакокрасочными материалами.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5.1.4. Ремонт и восстановление герметизации горизонтальных и вертикальных стыков стеновых панелей крупноблочных и крупнопанельных зданий.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Герметизация стыков в соотв</w:t>
      </w:r>
      <w:r>
        <w:t xml:space="preserve">етствии с проектом и </w:t>
      </w:r>
      <w:hyperlink r:id="rId262" w:tooltip="Ссылка на КонсультантПлюс">
        <w:r>
          <w:rPr>
            <w:color w:val="0000FF"/>
          </w:rPr>
          <w:t>ВСН 40-96</w:t>
        </w:r>
      </w:hyperlink>
      <w:r>
        <w:t xml:space="preserve"> "Инструкция по герметизации стыков при ремонте полносборных зданий" и ТР 116-01 "Технические рекоменд</w:t>
      </w:r>
      <w:r>
        <w:t>ации по технологии применения комплексной системы материалов, обеспечивающих качественное уплотнение и герметизацию стыков наружных стеновых панелей".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5.1.5. Ремонт и восстановление со стороны фасада герметизации стыков оконных и дверных проемов мест общег</w:t>
      </w:r>
      <w:r>
        <w:t>о пользования.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Герметизация стыков оконных и дверных проемов должна производиться в соответствии с требованиями </w:t>
      </w:r>
      <w:hyperlink r:id="rId263" w:tooltip="Ссылка на КонсультантПлюс">
        <w:r>
          <w:rPr>
            <w:color w:val="0000FF"/>
          </w:rPr>
          <w:t>ГОСТ 30971-2012</w:t>
        </w:r>
      </w:hyperlink>
      <w:r>
        <w:t xml:space="preserve"> "Шв</w:t>
      </w:r>
      <w:r>
        <w:t>ы монтажные узлов примыкания оконных блоков к стеновым проемам. Общие технические условия".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64" w:tooltip="Приказ министерства ЖКХиЭ Новосибирской области от 17.02.2025 N 44-НПА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17.02.2025 N </w:t>
      </w:r>
      <w:r>
        <w:t>44-НПА)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5.1.6. Окраска со стороны фасада оконных деревянных переплетов.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65" w:tooltip="Приказ министерства ЖКХиЭ Новосибирской области от 06.09.2016 N 173 &quot;О внесении изменений в приказ министерства жилищно-коммунального хозяйства и энергетики Новосибирской области от 10.02.2016 N 13&quot; {КонсультантПлюс}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06.09.2016 N 173)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Заделка трещин и вы</w:t>
      </w:r>
      <w:r>
        <w:t>равнивание поверхности перед окраской с использованием шпаклевки ПФ-002, КФ-003, ХВ-004 или ХВ-005.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Окраска оконных переплетов со стороны фасада с использованием органосиликатных красок (ОСМ-3, -4, -5); кремнийорганических эмалей (КО-168, КО-174, КО-112); </w:t>
      </w:r>
      <w:r>
        <w:t>перхлорвиниловых эмалей (ХВ-1100, ХВ-785, ХВ-124); алкидных красок на глифталевой (ГФ) и пентафталевой (ПФ) олифах (эмали ГФ-1426, ГФ-14, ПФ-14, ПФ-115, ПФ-167).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5.1.7. Ремонт ограждающих стен, в том числе деревянных фасадов.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Проводится с целью устранения </w:t>
      </w:r>
      <w:r>
        <w:t>возникающих в процессе эксплуатации дефектов, влияющих на долговечность, безопасность и надежность конструктивных элементов.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этом усиление конструкций, находящихся в аварийном состоянии или имеющих трещины и деформации, производится при наличии техниче</w:t>
      </w:r>
      <w:r>
        <w:t>ского заключения о необходимости проведения данного вида работ по решению комиссии по предупреждению и ликвидации чрезвычайных ситуаций и обеспечению пожарной безопасности муниципального образования Новосибирской области за счет соответствующего бюджета. О</w:t>
      </w:r>
      <w:r>
        <w:t>дновременно устраняются причины возникновения аварийной ситуации, трещин и деформаций.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После проведения указанных выше мероприятий выполняются работы по капитальному ремонту ограждающих стен.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Работы по ремонту деревянных фасадов включают в себя очистку пов</w:t>
      </w:r>
      <w:r>
        <w:t>ерхности, пропитку защитными составами, окрашивание или отделку сайдингом.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5.1.8. Ремонт и замена окон и балконных дверей (в составе общего имущества).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Проводится с целью снижения теплопотерь в многоквартирных домах и противопожарной безопасности в местах </w:t>
      </w:r>
      <w:r>
        <w:t>общего пользования (лестничные клетки, противопожарные эвакуационные выходы).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5.1.9. Ремонт или замена входных наружных дверей.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Проводится с целью снижения теплопотерь и повышения энергетической эффективности.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5.1.10. Ремонт отмостки при отсутствии подваль</w:t>
      </w:r>
      <w:r>
        <w:t>ных помещений в многоквартирном доме.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отсутствии подвальных помещений в многоквартирном доме ремонт отмостки выполняется одновременно с капитальным ремонтом фасада многоквартирного дома в рамках расчетной предельной стоимости капитального ремонта фасад</w:t>
      </w:r>
      <w:r>
        <w:t xml:space="preserve">а (аналогично </w:t>
      </w:r>
      <w:hyperlink w:anchor="P777" w:tooltip="5. Исключен. - Приказ министерства ЖКХиЭ Новосибирской области от 22.11.2022 N 189.">
        <w:r>
          <w:rPr>
            <w:color w:val="0000FF"/>
          </w:rPr>
          <w:t>пункту 5 раздела IV</w:t>
        </w:r>
      </w:hyperlink>
      <w:r>
        <w:t>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5.1.11. Устройство и ремонт козырьков (навесов, фальшкровли) над лоджиями и выступающими частями фасада.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5.1.12. Исключен. - </w:t>
      </w:r>
      <w:hyperlink r:id="rId266" w:tooltip="Приказ министерства ЖКХиЭ Новосибирской области от 22.11.2022 N 189 &quot;О внесении изменений в приказ министерства жилищно-коммунального хозяйства и энергетики Новосибирской области от 10.02.2016 N 13 (в редакции приказов министерства жилищно-коммунального хозяйс">
        <w:r>
          <w:rPr>
            <w:color w:val="0000FF"/>
          </w:rPr>
          <w:t>Приказ</w:t>
        </w:r>
      </w:hyperlink>
      <w:r>
        <w:t xml:space="preserve"> министерства ЖКХиЭ Новосибирской области от 22.11.2022 N 189.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5.1.13. Внутренняя отделка откосов при замене окон, витраж</w:t>
      </w:r>
      <w:r>
        <w:t>ей и входных дверей.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5.1.14. Устройство и ремонт входной группы (крыльцо, козырек).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3"/>
      </w:pPr>
      <w:r>
        <w:t>5.2. Работы по ремонту фасадов, требующих утепления.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5.2.1. Ремонт окон и балконных дверей (в составе общего имущества) или замена на окна и двери в энергосберегающем конс</w:t>
      </w:r>
      <w:r>
        <w:t>труктивном исполнении (оконные блоки с тройным остеклением и др.) с последующим их утеплением (герметизацией).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Частичное снятие старого слоя краски и покрытие поверхности окна влагозащитным и укрепляющим грунтом.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окон на оконные блоки с тройным осте</w:t>
      </w:r>
      <w:r>
        <w:t>клением (энергосберегающее конструктивное исполнение) с последующим их утеплением (герметизацией). Технология производства работ по замене окон осуществляется по нормативным документам нового строительства.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Утепление (герметизация) окон описано ранее.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5.2.</w:t>
      </w:r>
      <w:r>
        <w:t>2. Ремонт входных наружных дверей с последующим их утеплением или замена на металлические двери в энергосберегающем конструктивном исполнении.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Покраска дверей производится за два раза.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Замена дверей на металлические дверные блоки в энергосберегающем конструктивном исполнении с последующим их утеплением (герметизацией).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Технология производства работ по замене дверей осуществляется в соответствии с нормативными документами нового строитель</w:t>
      </w:r>
      <w:r>
        <w:t>ства.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ind w:firstLine="540"/>
        <w:jc w:val="both"/>
        <w:outlineLvl w:val="3"/>
      </w:pPr>
      <w:r>
        <w:t>5.3. Общие для обеих групп зданий работы.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5.3.1. Ремонт балконных плит и их элементов. При необходимости замена консоли.</w:t>
      </w:r>
    </w:p>
    <w:p w:rsidR="0062424B" w:rsidRDefault="00FD3F8B">
      <w:pPr>
        <w:pStyle w:val="ConsPlusNormal0"/>
        <w:jc w:val="both"/>
      </w:pPr>
      <w:r>
        <w:t xml:space="preserve">(в ред. </w:t>
      </w:r>
      <w:hyperlink r:id="rId267" w:tooltip="Приказ министерства ЖКХиЭ Новосибирской области от 22.11.2022 N 189 &quot;О внесении изменений в приказ министерства жилищно-коммунального хозяйства и энергетики Новосибирской области от 10.02.2016 N 13 (в редакции приказов министерства жилищно-коммунального хозяйс">
        <w:r>
          <w:rPr>
            <w:color w:val="0000FF"/>
          </w:rPr>
          <w:t>приказа</w:t>
        </w:r>
      </w:hyperlink>
      <w:r>
        <w:t xml:space="preserve"> министерства ЖКХиЭ Новосибирской области от 22.11.2022 N 189)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Гидроизоляция балконов с использованием наплавляемых кровельных материалов (гидростеклоизол, берпласт, техноэласт, филизол).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Укладка пароизоляции из полиэтиленовой пленки или </w:t>
      </w:r>
      <w:r>
        <w:t>битумных и битумно-полимерных кровельных материалов сплошным слоем с заведением выше уровня теплоизоляционного слоя.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Теплоизоляция из минплит методом приклеивания на битумный клей или механически с помощью телескопических дюбелей.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5.3.2. Ремонт и усиление </w:t>
      </w:r>
      <w:r>
        <w:t>конструкций козырьков над входами и последними этажами с последующей отделкой поверхностей.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5.3.3. Усиление конструкций карнизных блоков с последующей отделкой поверхностей.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5.3.4. Смена оконных отливов.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5.3.5. Смена водосточных труб.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5.3.6. Ремонт и утепл</w:t>
      </w:r>
      <w:r>
        <w:t>ение цоколя.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Утепление цоколя жесткой изоляционной плитой, а также экструдированным пенополистиролом путем прикрепления непосредственно к поверхности цоколя с помощью механических фиксаторов с расположением теплоизоляционного материала с наружной стороны. Отделка цокол</w:t>
      </w:r>
      <w:r>
        <w:t>я сайдингом или оштукатуривание надземной части цоколя. Удаление грунта, прилегающего к цоколю. Защита штукатурки, находящейся ниже уровня влаги, битумной мастикой.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5.3.7. Установка оборудования, обеспечивающего доступность общего имущества в многоквартирн</w:t>
      </w:r>
      <w:r>
        <w:t>ом доме для инвалидов и иных маломобильных групп населения.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Производится в случае необходимости и по решению общего собрания собственников жилых помещений в многоквартирном доме.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Title0"/>
        <w:jc w:val="center"/>
        <w:outlineLvl w:val="2"/>
      </w:pPr>
      <w:r>
        <w:t>Раздел VI. РЕМОНТ ФУНДАМЕНТОВ МНОГОКВАРТИРНЫХ ДОМОВ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FD3F8B">
      <w:pPr>
        <w:pStyle w:val="ConsPlusNormal0"/>
        <w:ind w:firstLine="540"/>
        <w:jc w:val="both"/>
      </w:pPr>
      <w:r>
        <w:t>6.1. Устранение местных</w:t>
      </w:r>
      <w:r>
        <w:t xml:space="preserve"> дефектов и деформаций путем усиления фундамента.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Ремонт и усиление фундамента многоквартирного дома выполняется при наличии технического заключения о необходимости проведения данного вида работ. Одновременно устанавливаются и устраняются причины преждевре</w:t>
      </w:r>
      <w:r>
        <w:t>менной утраты несущей способности фундамента.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При проведении капитального ремонта фундаментов многоквартирных домов необходимо учитывать примерные (средние) сроки службы фундаментов и межремонтный период, рекомендованный </w:t>
      </w:r>
      <w:hyperlink r:id="rId268" w:tooltip="Ссылка на КонсультантПлюс">
        <w:r>
          <w:rPr>
            <w:color w:val="0000FF"/>
          </w:rPr>
          <w:t>ВСН 58-88(р)</w:t>
        </w:r>
      </w:hyperlink>
      <w:r>
        <w:t>. Фактическое техническое состояние фундаментов многоквартирных домов характеризуется их физическим износом и соответствующей степенью утраты первоначальных</w:t>
      </w:r>
      <w:r>
        <w:t xml:space="preserve"> эксплуатационных свойств.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Физический износ фундаментов определяется путем их обследования визуальным и инструментальными методами контроля и испытания в соответствии с требованиями </w:t>
      </w:r>
      <w:hyperlink r:id="rId269" w:tooltip="Ссылка на КонсультантПлюс">
        <w:r>
          <w:rPr>
            <w:color w:val="0000FF"/>
          </w:rPr>
          <w:t>ВСН 57-88(р)</w:t>
        </w:r>
      </w:hyperlink>
      <w:r>
        <w:t>, которые устанавливают виды, объем, порядок организации и выполнения работ по техническому обследованию жилых зданий высотой до 25 этажей включительно, независимо от их ведомственной принадлежно</w:t>
      </w:r>
      <w:r>
        <w:t xml:space="preserve">сти, а количественная оценка физического износа определяется на основании требований </w:t>
      </w:r>
      <w:hyperlink r:id="rId270" w:tooltip="&quot;Ведомственные строительные нормы. Правила оценки физического износа жилых зданий. ВСН 53-86(р)&quot; (утв. Приказом Госгражданстроя при Госстрое СССР от 24.12.1986 N 446) ------------ Утратил силу или отменен {КонсультантПлюс}">
        <w:r>
          <w:rPr>
            <w:color w:val="0000FF"/>
          </w:rPr>
          <w:t>ВСН 53-86(р)</w:t>
        </w:r>
      </w:hyperlink>
      <w:r>
        <w:t>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При определении необходимости проведения капитального ремонта фундаментов необходимо такж</w:t>
      </w:r>
      <w:r>
        <w:t>е учитывать: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1) остаточный срок службы многоквартирного дома, который находится в прямой зависимости от капитальности здания и соответственно от износа основных несущих конструктивных элементов, к которым относятся и фундаменты. Таким образом, получение ин</w:t>
      </w:r>
      <w:r>
        <w:t>формации об остаточном сроке службы дома на основании оценки физического износа несущих (несменяемых) конструкций, в том числе и фундаментов, является основополагающим для принятия решения о необходимости (целесообразности) проведения ремонта фундаментов;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 xml:space="preserve">2) ожидаемый остаточный срок службы эксплуатируемых зданий рекомендуется определять в результате технического обследования и оценки технического состояния несущих конструкций (фундаментов) в соответствии с </w:t>
      </w:r>
      <w:hyperlink r:id="rId271" w:tooltip="Ссылка на КонсультантПлюс">
        <w:r>
          <w:rPr>
            <w:color w:val="0000FF"/>
          </w:rPr>
          <w:t>Правилами</w:t>
        </w:r>
      </w:hyperlink>
      <w:r>
        <w:t xml:space="preserve"> обследования несущих строительных конструкций зданий и сооружений (СП 13-102-2003). Чем больше износ и меньше остаточный срок службы фундамента здания, тем более ограничена</w:t>
      </w:r>
      <w:r>
        <w:t xml:space="preserve"> возможность его капитального ремонта.</w:t>
      </w:r>
    </w:p>
    <w:p w:rsidR="0062424B" w:rsidRDefault="00FD3F8B">
      <w:pPr>
        <w:pStyle w:val="ConsPlusNormal0"/>
        <w:spacing w:before="240"/>
        <w:ind w:firstLine="540"/>
        <w:jc w:val="both"/>
      </w:pPr>
      <w:r>
        <w:t>6.2. Заделка и расшивка стыков, швов и трещин элементов фундаментов (бетонных и железобетонных), устройство защитного слоя.</w:t>
      </w:r>
    </w:p>
    <w:p w:rsidR="0062424B" w:rsidRDefault="0062424B">
      <w:pPr>
        <w:pStyle w:val="ConsPlusNormal0"/>
        <w:ind w:firstLine="540"/>
        <w:jc w:val="both"/>
      </w:pPr>
    </w:p>
    <w:p w:rsidR="0062424B" w:rsidRDefault="0062424B">
      <w:pPr>
        <w:pStyle w:val="ConsPlusNormal0"/>
        <w:ind w:firstLine="540"/>
        <w:jc w:val="both"/>
      </w:pPr>
    </w:p>
    <w:p w:rsidR="0062424B" w:rsidRDefault="0062424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2424B">
      <w:headerReference w:type="default" r:id="rId272"/>
      <w:footerReference w:type="default" r:id="rId273"/>
      <w:headerReference w:type="first" r:id="rId274"/>
      <w:footerReference w:type="first" r:id="rId2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8B" w:rsidRDefault="00FD3F8B">
      <w:r>
        <w:separator/>
      </w:r>
    </w:p>
  </w:endnote>
  <w:endnote w:type="continuationSeparator" w:id="0">
    <w:p w:rsidR="00FD3F8B" w:rsidRDefault="00FD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24B" w:rsidRDefault="0062424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2424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424B" w:rsidRDefault="00FD3F8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424B" w:rsidRDefault="00FD3F8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424B" w:rsidRDefault="00FD3F8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06C09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06C09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62424B" w:rsidRDefault="00FD3F8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24B" w:rsidRDefault="0062424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2424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424B" w:rsidRDefault="00FD3F8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424B" w:rsidRDefault="00FD3F8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424B" w:rsidRDefault="00FD3F8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06C0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06C09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62424B" w:rsidRDefault="00FD3F8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8B" w:rsidRDefault="00FD3F8B">
      <w:r>
        <w:separator/>
      </w:r>
    </w:p>
  </w:footnote>
  <w:footnote w:type="continuationSeparator" w:id="0">
    <w:p w:rsidR="00FD3F8B" w:rsidRDefault="00FD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2424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424B" w:rsidRDefault="00FD3F8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</w:t>
          </w:r>
          <w:r>
            <w:rPr>
              <w:rFonts w:ascii="Tahoma" w:hAnsi="Tahoma" w:cs="Tahoma"/>
              <w:sz w:val="16"/>
              <w:szCs w:val="16"/>
            </w:rPr>
            <w:t>ЖКХиЭ Новосибирской области от 10.02.2016 N 13</w:t>
          </w:r>
          <w:r>
            <w:rPr>
              <w:rFonts w:ascii="Tahoma" w:hAnsi="Tahoma" w:cs="Tahoma"/>
              <w:sz w:val="16"/>
              <w:szCs w:val="16"/>
            </w:rPr>
            <w:br/>
            <w:t>(ред. от 17.02.2025)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методических рек...</w:t>
          </w:r>
        </w:p>
      </w:tc>
      <w:tc>
        <w:tcPr>
          <w:tcW w:w="2300" w:type="pct"/>
          <w:vAlign w:val="center"/>
        </w:tcPr>
        <w:p w:rsidR="0062424B" w:rsidRDefault="00FD3F8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30.01.2026</w:t>
          </w:r>
        </w:p>
      </w:tc>
    </w:tr>
  </w:tbl>
  <w:p w:rsidR="0062424B" w:rsidRDefault="0062424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424B" w:rsidRDefault="0062424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2424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424B" w:rsidRDefault="00FD3F8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ЖКХиЭ Новосибирской области от 10.02.2016 N 13</w:t>
          </w:r>
          <w:r>
            <w:rPr>
              <w:rFonts w:ascii="Tahoma" w:hAnsi="Tahoma" w:cs="Tahoma"/>
              <w:sz w:val="16"/>
              <w:szCs w:val="16"/>
            </w:rPr>
            <w:br/>
            <w:t>(ред. от 17.02.2025)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методических рек...</w:t>
          </w:r>
        </w:p>
      </w:tc>
      <w:tc>
        <w:tcPr>
          <w:tcW w:w="2300" w:type="pct"/>
          <w:vAlign w:val="center"/>
        </w:tcPr>
        <w:p w:rsidR="0062424B" w:rsidRDefault="00FD3F8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62424B" w:rsidRDefault="0062424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424B" w:rsidRDefault="0062424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4B"/>
    <w:rsid w:val="0062424B"/>
    <w:rsid w:val="00D06C09"/>
    <w:rsid w:val="00F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D6CC4-8B12-4ACF-AED3-0AFA60F2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TR&amp;n=33661&amp;date=30.01.2026" TargetMode="External"/><Relationship Id="rId21" Type="http://schemas.openxmlformats.org/officeDocument/2006/relationships/hyperlink" Target="https://login.consultant.ru/link/?req=doc&amp;base=RLAW049&amp;n=72426&amp;date=30.01.2026" TargetMode="External"/><Relationship Id="rId42" Type="http://schemas.openxmlformats.org/officeDocument/2006/relationships/hyperlink" Target="https://login.consultant.ru/link/?req=doc&amp;base=RLAW049&amp;n=180893&amp;date=30.01.2026&amp;dst=100013&amp;field=134" TargetMode="External"/><Relationship Id="rId63" Type="http://schemas.openxmlformats.org/officeDocument/2006/relationships/hyperlink" Target="https://login.consultant.ru/link/?req=doc&amp;base=LAW&amp;n=44772&amp;date=30.01.2026&amp;dst=100012&amp;field=134" TargetMode="External"/><Relationship Id="rId84" Type="http://schemas.openxmlformats.org/officeDocument/2006/relationships/hyperlink" Target="https://login.consultant.ru/link/?req=doc&amp;base=LAW&amp;n=517181&amp;date=30.01.2026&amp;dst=100019&amp;field=134" TargetMode="External"/><Relationship Id="rId138" Type="http://schemas.openxmlformats.org/officeDocument/2006/relationships/hyperlink" Target="https://login.consultant.ru/link/?req=doc&amp;base=RLAW049&amp;n=188653&amp;date=30.01.2026&amp;dst=100108&amp;field=134" TargetMode="External"/><Relationship Id="rId159" Type="http://schemas.openxmlformats.org/officeDocument/2006/relationships/hyperlink" Target="https://login.consultant.ru/link/?req=doc&amp;base=RLAW049&amp;n=180893&amp;date=30.01.2026&amp;dst=100057&amp;field=134" TargetMode="External"/><Relationship Id="rId170" Type="http://schemas.openxmlformats.org/officeDocument/2006/relationships/hyperlink" Target="https://login.consultant.ru/link/?req=doc&amp;base=RLAW049&amp;n=100137&amp;date=30.01.2026&amp;dst=100006&amp;field=134" TargetMode="External"/><Relationship Id="rId191" Type="http://schemas.openxmlformats.org/officeDocument/2006/relationships/hyperlink" Target="https://login.consultant.ru/link/?req=doc&amp;base=RLAW049&amp;n=92463&amp;date=30.01.2026&amp;dst=100041&amp;field=134" TargetMode="External"/><Relationship Id="rId205" Type="http://schemas.openxmlformats.org/officeDocument/2006/relationships/hyperlink" Target="https://login.consultant.ru/link/?req=doc&amp;base=RLAW049&amp;n=180893&amp;date=30.01.2026&amp;dst=100093&amp;field=134" TargetMode="External"/><Relationship Id="rId226" Type="http://schemas.openxmlformats.org/officeDocument/2006/relationships/hyperlink" Target="https://login.consultant.ru/link/?req=doc&amp;base=RLAW049&amp;n=108227&amp;date=30.01.2026&amp;dst=100008&amp;field=134" TargetMode="External"/><Relationship Id="rId247" Type="http://schemas.openxmlformats.org/officeDocument/2006/relationships/hyperlink" Target="https://login.consultant.ru/link/?req=doc&amp;base=RLAW049&amp;n=188653&amp;date=30.01.2026&amp;dst=100152&amp;field=134" TargetMode="External"/><Relationship Id="rId107" Type="http://schemas.openxmlformats.org/officeDocument/2006/relationships/hyperlink" Target="https://login.consultant.ru/link/?req=doc&amp;base=LAW&amp;n=493950&amp;date=30.01.2026&amp;dst=100050&amp;field=134" TargetMode="External"/><Relationship Id="rId268" Type="http://schemas.openxmlformats.org/officeDocument/2006/relationships/hyperlink" Target="https://login.consultant.ru/link/?req=doc&amp;base=STR&amp;n=918&amp;date=30.01.2026" TargetMode="External"/><Relationship Id="rId11" Type="http://schemas.openxmlformats.org/officeDocument/2006/relationships/hyperlink" Target="https://login.consultant.ru/link/?req=doc&amp;base=RLAW049&amp;n=97821&amp;date=30.01.2026&amp;dst=100005&amp;field=134" TargetMode="External"/><Relationship Id="rId32" Type="http://schemas.openxmlformats.org/officeDocument/2006/relationships/hyperlink" Target="https://login.consultant.ru/link/?req=doc&amp;base=RLAW049&amp;n=180893&amp;date=30.01.2026&amp;dst=100006&amp;field=134" TargetMode="External"/><Relationship Id="rId53" Type="http://schemas.openxmlformats.org/officeDocument/2006/relationships/hyperlink" Target="https://login.consultant.ru/link/?req=doc&amp;base=LAW&amp;n=523355&amp;date=30.01.2026&amp;dst=82&amp;field=134" TargetMode="External"/><Relationship Id="rId74" Type="http://schemas.openxmlformats.org/officeDocument/2006/relationships/hyperlink" Target="https://login.consultant.ru/link/?req=doc&amp;base=RLAW049&amp;n=180893&amp;date=30.01.2026&amp;dst=100018&amp;field=134" TargetMode="External"/><Relationship Id="rId128" Type="http://schemas.openxmlformats.org/officeDocument/2006/relationships/hyperlink" Target="https://login.consultant.ru/link/?req=doc&amp;base=STR&amp;n=31260&amp;date=30.01.2026" TargetMode="External"/><Relationship Id="rId149" Type="http://schemas.openxmlformats.org/officeDocument/2006/relationships/hyperlink" Target="https://login.consultant.ru/link/?req=doc&amp;base=RLAW049&amp;n=97821&amp;date=30.01.2026&amp;dst=100019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49&amp;n=180893&amp;date=30.01.2026&amp;dst=100024&amp;field=134" TargetMode="External"/><Relationship Id="rId160" Type="http://schemas.openxmlformats.org/officeDocument/2006/relationships/hyperlink" Target="https://login.consultant.ru/link/?req=doc&amp;base=RLAW049&amp;n=180893&amp;date=30.01.2026&amp;dst=100058&amp;field=134" TargetMode="External"/><Relationship Id="rId181" Type="http://schemas.openxmlformats.org/officeDocument/2006/relationships/hyperlink" Target="https://login.consultant.ru/link/?req=doc&amp;base=LAW&amp;n=74942&amp;date=30.01.2026" TargetMode="External"/><Relationship Id="rId216" Type="http://schemas.openxmlformats.org/officeDocument/2006/relationships/hyperlink" Target="https://login.consultant.ru/link/?req=doc&amp;base=RLAW049&amp;n=92463&amp;date=30.01.2026&amp;dst=100046&amp;field=134" TargetMode="External"/><Relationship Id="rId237" Type="http://schemas.openxmlformats.org/officeDocument/2006/relationships/hyperlink" Target="https://login.consultant.ru/link/?req=doc&amp;base=RLAW049&amp;n=97821&amp;date=30.01.2026&amp;dst=100035&amp;field=134" TargetMode="External"/><Relationship Id="rId258" Type="http://schemas.openxmlformats.org/officeDocument/2006/relationships/hyperlink" Target="https://login.consultant.ru/link/?req=doc&amp;base=RLAW049&amp;n=92463&amp;date=30.01.2026&amp;dst=100074&amp;field=134" TargetMode="External"/><Relationship Id="rId22" Type="http://schemas.openxmlformats.org/officeDocument/2006/relationships/hyperlink" Target="https://login.consultant.ru/link/?req=doc&amp;base=RLAW049&amp;n=92463&amp;date=30.01.2026&amp;dst=100006&amp;field=134" TargetMode="External"/><Relationship Id="rId43" Type="http://schemas.openxmlformats.org/officeDocument/2006/relationships/hyperlink" Target="https://login.consultant.ru/link/?req=doc&amp;base=LAW&amp;n=523355&amp;date=30.01.2026" TargetMode="External"/><Relationship Id="rId64" Type="http://schemas.openxmlformats.org/officeDocument/2006/relationships/hyperlink" Target="https://login.consultant.ru/link/?req=doc&amp;base=LAW&amp;n=85632&amp;date=30.01.2026&amp;dst=100014&amp;field=134" TargetMode="External"/><Relationship Id="rId118" Type="http://schemas.openxmlformats.org/officeDocument/2006/relationships/hyperlink" Target="https://login.consultant.ru/link/?req=doc&amp;base=LAW&amp;n=480776&amp;date=30.01.2026" TargetMode="External"/><Relationship Id="rId139" Type="http://schemas.openxmlformats.org/officeDocument/2006/relationships/hyperlink" Target="https://login.consultant.ru/link/?req=doc&amp;base=LAW&amp;n=44772&amp;date=30.01.2026&amp;dst=101720&amp;field=134" TargetMode="External"/><Relationship Id="rId85" Type="http://schemas.openxmlformats.org/officeDocument/2006/relationships/hyperlink" Target="https://login.consultant.ru/link/?req=doc&amp;base=LAW&amp;n=85632&amp;date=30.01.2026&amp;dst=100014&amp;field=134" TargetMode="External"/><Relationship Id="rId150" Type="http://schemas.openxmlformats.org/officeDocument/2006/relationships/hyperlink" Target="https://login.consultant.ru/link/?req=doc&amp;base=RLAW049&amp;n=180893&amp;date=30.01.2026&amp;dst=100052&amp;field=134" TargetMode="External"/><Relationship Id="rId171" Type="http://schemas.openxmlformats.org/officeDocument/2006/relationships/hyperlink" Target="https://login.consultant.ru/link/?req=doc&amp;base=LAW&amp;n=500984&amp;date=30.01.2026&amp;dst=100010&amp;field=134" TargetMode="External"/><Relationship Id="rId192" Type="http://schemas.openxmlformats.org/officeDocument/2006/relationships/hyperlink" Target="https://login.consultant.ru/link/?req=doc&amp;base=RLAW049&amp;n=97821&amp;date=30.01.2026&amp;dst=100028&amp;field=134" TargetMode="External"/><Relationship Id="rId206" Type="http://schemas.openxmlformats.org/officeDocument/2006/relationships/hyperlink" Target="https://login.consultant.ru/link/?req=doc&amp;base=RLAW049&amp;n=92463&amp;date=30.01.2026&amp;dst=100043&amp;field=134" TargetMode="External"/><Relationship Id="rId227" Type="http://schemas.openxmlformats.org/officeDocument/2006/relationships/hyperlink" Target="https://login.consultant.ru/link/?req=doc&amp;base=STR&amp;n=26140&amp;date=30.01.2026" TargetMode="External"/><Relationship Id="rId248" Type="http://schemas.openxmlformats.org/officeDocument/2006/relationships/hyperlink" Target="https://login.consultant.ru/link/?req=doc&amp;base=RLAW049&amp;n=92463&amp;date=30.01.2026&amp;dst=100063&amp;field=134" TargetMode="External"/><Relationship Id="rId269" Type="http://schemas.openxmlformats.org/officeDocument/2006/relationships/hyperlink" Target="https://login.consultant.ru/link/?req=doc&amp;base=STR&amp;n=918&amp;date=30.01.2026" TargetMode="External"/><Relationship Id="rId12" Type="http://schemas.openxmlformats.org/officeDocument/2006/relationships/hyperlink" Target="https://login.consultant.ru/link/?req=doc&amp;base=RLAW049&amp;n=100137&amp;date=30.01.2026&amp;dst=100005&amp;field=134" TargetMode="External"/><Relationship Id="rId33" Type="http://schemas.openxmlformats.org/officeDocument/2006/relationships/hyperlink" Target="https://login.consultant.ru/link/?req=doc&amp;base=RLAW049&amp;n=180893&amp;date=30.01.2026&amp;dst=100008&amp;field=134" TargetMode="External"/><Relationship Id="rId108" Type="http://schemas.openxmlformats.org/officeDocument/2006/relationships/hyperlink" Target="https://login.consultant.ru/link/?req=doc&amp;base=RLAW049&amp;n=180893&amp;date=30.01.2026&amp;dst=100035&amp;field=134" TargetMode="External"/><Relationship Id="rId129" Type="http://schemas.openxmlformats.org/officeDocument/2006/relationships/hyperlink" Target="https://login.consultant.ru/link/?req=doc&amp;base=LAW&amp;n=411308&amp;date=30.01.2026" TargetMode="External"/><Relationship Id="rId54" Type="http://schemas.openxmlformats.org/officeDocument/2006/relationships/hyperlink" Target="https://login.consultant.ru/link/?req=doc&amp;base=LAW&amp;n=72022&amp;date=30.01.2026&amp;dst=100080&amp;field=134" TargetMode="External"/><Relationship Id="rId75" Type="http://schemas.openxmlformats.org/officeDocument/2006/relationships/hyperlink" Target="https://login.consultant.ru/link/?req=doc&amp;base=RLAW049&amp;n=180893&amp;date=30.01.2026&amp;dst=100020&amp;field=134" TargetMode="External"/><Relationship Id="rId96" Type="http://schemas.openxmlformats.org/officeDocument/2006/relationships/hyperlink" Target="https://login.consultant.ru/link/?req=doc&amp;base=LAW&amp;n=435031&amp;date=30.01.2026&amp;dst=100010&amp;field=134" TargetMode="External"/><Relationship Id="rId140" Type="http://schemas.openxmlformats.org/officeDocument/2006/relationships/hyperlink" Target="https://login.consultant.ru/link/?req=doc&amp;base=LAW&amp;n=85632&amp;date=30.01.2026&amp;dst=100013&amp;field=134" TargetMode="External"/><Relationship Id="rId161" Type="http://schemas.openxmlformats.org/officeDocument/2006/relationships/hyperlink" Target="https://login.consultant.ru/link/?req=doc&amp;base=LAW&amp;n=44772&amp;date=30.01.2026&amp;dst=100012&amp;field=134" TargetMode="External"/><Relationship Id="rId182" Type="http://schemas.openxmlformats.org/officeDocument/2006/relationships/hyperlink" Target="https://login.consultant.ru/link/?req=doc&amp;base=RLAW049&amp;n=180893&amp;date=30.01.2026&amp;dst=100071&amp;field=134" TargetMode="External"/><Relationship Id="rId217" Type="http://schemas.openxmlformats.org/officeDocument/2006/relationships/hyperlink" Target="https://login.consultant.ru/link/?req=doc&amp;base=RLAW049&amp;n=92463&amp;date=30.01.2026&amp;dst=100047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049&amp;n=97821&amp;date=30.01.2026&amp;dst=100036&amp;field=134" TargetMode="External"/><Relationship Id="rId259" Type="http://schemas.openxmlformats.org/officeDocument/2006/relationships/hyperlink" Target="https://login.consultant.ru/link/?req=doc&amp;base=STR&amp;n=25253&amp;date=30.01.2026" TargetMode="External"/><Relationship Id="rId23" Type="http://schemas.openxmlformats.org/officeDocument/2006/relationships/hyperlink" Target="https://login.consultant.ru/link/?req=doc&amp;base=RLAW049&amp;n=92674&amp;date=30.01.2026&amp;dst=100005&amp;field=134" TargetMode="External"/><Relationship Id="rId119" Type="http://schemas.openxmlformats.org/officeDocument/2006/relationships/hyperlink" Target="https://login.consultant.ru/link/?req=doc&amp;base=RLAW049&amp;n=180893&amp;date=30.01.2026&amp;dst=100042&amp;field=134" TargetMode="External"/><Relationship Id="rId270" Type="http://schemas.openxmlformats.org/officeDocument/2006/relationships/hyperlink" Target="https://login.consultant.ru/link/?req=doc&amp;base=LAW&amp;n=99859&amp;date=30.01.2026" TargetMode="External"/><Relationship Id="rId44" Type="http://schemas.openxmlformats.org/officeDocument/2006/relationships/hyperlink" Target="https://login.consultant.ru/link/?req=doc&amp;base=RLAW049&amp;n=180893&amp;date=30.01.2026&amp;dst=100014&amp;field=134" TargetMode="External"/><Relationship Id="rId65" Type="http://schemas.openxmlformats.org/officeDocument/2006/relationships/hyperlink" Target="https://login.consultant.ru/link/?req=doc&amp;base=LAW&amp;n=510617&amp;date=30.01.2026" TargetMode="External"/><Relationship Id="rId86" Type="http://schemas.openxmlformats.org/officeDocument/2006/relationships/hyperlink" Target="https://login.consultant.ru/link/?req=doc&amp;base=STR&amp;n=918&amp;date=30.01.2026" TargetMode="External"/><Relationship Id="rId130" Type="http://schemas.openxmlformats.org/officeDocument/2006/relationships/hyperlink" Target="https://login.consultant.ru/link/?req=doc&amp;base=RLAW049&amp;n=180893&amp;date=30.01.2026&amp;dst=100048&amp;field=134" TargetMode="External"/><Relationship Id="rId151" Type="http://schemas.openxmlformats.org/officeDocument/2006/relationships/hyperlink" Target="https://login.consultant.ru/link/?req=doc&amp;base=STR&amp;n=29639&amp;date=30.01.2026" TargetMode="External"/><Relationship Id="rId172" Type="http://schemas.openxmlformats.org/officeDocument/2006/relationships/hyperlink" Target="https://login.consultant.ru/link/?req=doc&amp;base=RLAW049&amp;n=180893&amp;date=30.01.2026&amp;dst=100065&amp;field=134" TargetMode="External"/><Relationship Id="rId193" Type="http://schemas.openxmlformats.org/officeDocument/2006/relationships/hyperlink" Target="https://login.consultant.ru/link/?req=doc&amp;base=RLAW049&amp;n=108227&amp;date=30.01.2026&amp;dst=100008&amp;field=134" TargetMode="External"/><Relationship Id="rId202" Type="http://schemas.openxmlformats.org/officeDocument/2006/relationships/hyperlink" Target="https://login.consultant.ru/link/?req=doc&amp;base=STR&amp;n=4960&amp;date=30.01.2026" TargetMode="External"/><Relationship Id="rId207" Type="http://schemas.openxmlformats.org/officeDocument/2006/relationships/hyperlink" Target="https://login.consultant.ru/link/?req=doc&amp;base=STR&amp;n=34931&amp;date=30.01.2026" TargetMode="External"/><Relationship Id="rId223" Type="http://schemas.openxmlformats.org/officeDocument/2006/relationships/hyperlink" Target="https://login.consultant.ru/link/?req=doc&amp;base=RLAW049&amp;n=156559&amp;date=30.01.2026&amp;dst=100033&amp;field=134" TargetMode="External"/><Relationship Id="rId228" Type="http://schemas.openxmlformats.org/officeDocument/2006/relationships/hyperlink" Target="https://login.consultant.ru/link/?req=doc&amp;base=RLAW049&amp;n=180893&amp;date=30.01.2026&amp;dst=100100&amp;field=134" TargetMode="External"/><Relationship Id="rId244" Type="http://schemas.openxmlformats.org/officeDocument/2006/relationships/hyperlink" Target="https://login.consultant.ru/link/?req=doc&amp;base=RLAW049&amp;n=97821&amp;date=30.01.2026&amp;dst=100040&amp;field=134" TargetMode="External"/><Relationship Id="rId249" Type="http://schemas.openxmlformats.org/officeDocument/2006/relationships/hyperlink" Target="https://login.consultant.ru/link/?req=doc&amp;base=RLAW049&amp;n=92463&amp;date=30.01.2026&amp;dst=100065&amp;field=134" TargetMode="External"/><Relationship Id="rId13" Type="http://schemas.openxmlformats.org/officeDocument/2006/relationships/hyperlink" Target="https://login.consultant.ru/link/?req=doc&amp;base=RLAW049&amp;n=108227&amp;date=30.01.2026&amp;dst=100005&amp;field=134" TargetMode="External"/><Relationship Id="rId18" Type="http://schemas.openxmlformats.org/officeDocument/2006/relationships/hyperlink" Target="https://login.consultant.ru/link/?req=doc&amp;base=LAW&amp;n=523355&amp;date=30.01.2026" TargetMode="External"/><Relationship Id="rId39" Type="http://schemas.openxmlformats.org/officeDocument/2006/relationships/hyperlink" Target="https://login.consultant.ru/link/?req=doc&amp;base=RLAW049&amp;n=188653&amp;date=30.01.2026" TargetMode="External"/><Relationship Id="rId109" Type="http://schemas.openxmlformats.org/officeDocument/2006/relationships/hyperlink" Target="https://login.consultant.ru/link/?req=doc&amp;base=LAW&amp;n=126349&amp;date=30.01.2026" TargetMode="External"/><Relationship Id="rId260" Type="http://schemas.openxmlformats.org/officeDocument/2006/relationships/hyperlink" Target="https://login.consultant.ru/link/?req=doc&amp;base=LAW&amp;n=280908&amp;date=30.01.2026" TargetMode="External"/><Relationship Id="rId265" Type="http://schemas.openxmlformats.org/officeDocument/2006/relationships/hyperlink" Target="https://login.consultant.ru/link/?req=doc&amp;base=RLAW049&amp;n=92463&amp;date=30.01.2026&amp;dst=100076&amp;field=134" TargetMode="External"/><Relationship Id="rId34" Type="http://schemas.openxmlformats.org/officeDocument/2006/relationships/hyperlink" Target="https://login.consultant.ru/link/?req=doc&amp;base=RLAW049&amp;n=180893&amp;date=30.01.2026&amp;dst=100009&amp;field=134" TargetMode="External"/><Relationship Id="rId50" Type="http://schemas.openxmlformats.org/officeDocument/2006/relationships/hyperlink" Target="https://login.consultant.ru/link/?req=doc&amp;base=LAW&amp;n=523355&amp;date=30.01.2026&amp;dst=101029&amp;field=134" TargetMode="External"/><Relationship Id="rId55" Type="http://schemas.openxmlformats.org/officeDocument/2006/relationships/hyperlink" Target="https://login.consultant.ru/link/?req=doc&amp;base=LAW&amp;n=72022&amp;date=30.01.2026&amp;dst=100080&amp;field=134" TargetMode="External"/><Relationship Id="rId76" Type="http://schemas.openxmlformats.org/officeDocument/2006/relationships/hyperlink" Target="https://login.consultant.ru/link/?req=doc&amp;base=LAW&amp;n=395021&amp;date=30.01.2026&amp;dst=100010&amp;field=134" TargetMode="External"/><Relationship Id="rId97" Type="http://schemas.openxmlformats.org/officeDocument/2006/relationships/hyperlink" Target="https://login.consultant.ru/link/?req=doc&amp;base=RLAW049&amp;n=180893&amp;date=30.01.2026&amp;dst=100026&amp;field=134" TargetMode="External"/><Relationship Id="rId104" Type="http://schemas.openxmlformats.org/officeDocument/2006/relationships/hyperlink" Target="https://login.consultant.ru/link/?req=doc&amp;base=RLAW049&amp;n=180893&amp;date=30.01.2026&amp;dst=100032&amp;field=134" TargetMode="External"/><Relationship Id="rId120" Type="http://schemas.openxmlformats.org/officeDocument/2006/relationships/hyperlink" Target="https://login.consultant.ru/link/?req=doc&amp;base=STR&amp;n=31513&amp;date=30.01.2026" TargetMode="External"/><Relationship Id="rId125" Type="http://schemas.openxmlformats.org/officeDocument/2006/relationships/hyperlink" Target="https://login.consultant.ru/link/?req=doc&amp;base=STR&amp;n=34911&amp;date=30.01.2026" TargetMode="External"/><Relationship Id="rId141" Type="http://schemas.openxmlformats.org/officeDocument/2006/relationships/hyperlink" Target="https://login.consultant.ru/link/?req=doc&amp;base=RLAW049&amp;n=92463&amp;date=30.01.2026&amp;dst=100015&amp;field=134" TargetMode="External"/><Relationship Id="rId146" Type="http://schemas.openxmlformats.org/officeDocument/2006/relationships/hyperlink" Target="https://login.consultant.ru/link/?req=doc&amp;base=RLAW049&amp;n=92463&amp;date=30.01.2026&amp;dst=100017&amp;field=134" TargetMode="External"/><Relationship Id="rId167" Type="http://schemas.openxmlformats.org/officeDocument/2006/relationships/hyperlink" Target="https://login.consultant.ru/link/?req=doc&amp;base=EXP&amp;n=268813&amp;date=30.01.2026" TargetMode="External"/><Relationship Id="rId188" Type="http://schemas.openxmlformats.org/officeDocument/2006/relationships/hyperlink" Target="https://login.consultant.ru/link/?req=doc&amp;base=RLAW049&amp;n=138599&amp;date=30.01.2026&amp;dst=100008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49&amp;n=188653&amp;date=30.01.2026" TargetMode="External"/><Relationship Id="rId92" Type="http://schemas.openxmlformats.org/officeDocument/2006/relationships/hyperlink" Target="https://login.consultant.ru/link/?req=doc&amp;base=STR&amp;n=4772&amp;date=30.01.2026" TargetMode="External"/><Relationship Id="rId162" Type="http://schemas.openxmlformats.org/officeDocument/2006/relationships/hyperlink" Target="https://login.consultant.ru/link/?req=doc&amp;base=RLAW049&amp;n=188653&amp;date=30.01.2026" TargetMode="External"/><Relationship Id="rId183" Type="http://schemas.openxmlformats.org/officeDocument/2006/relationships/hyperlink" Target="https://login.consultant.ru/link/?req=doc&amp;base=LAW&amp;n=517181&amp;date=30.01.2026&amp;dst=100402&amp;field=134" TargetMode="External"/><Relationship Id="rId213" Type="http://schemas.openxmlformats.org/officeDocument/2006/relationships/hyperlink" Target="https://login.consultant.ru/link/?req=doc&amp;base=RLAW049&amp;n=97821&amp;date=30.01.2026&amp;dst=100030&amp;field=134" TargetMode="External"/><Relationship Id="rId218" Type="http://schemas.openxmlformats.org/officeDocument/2006/relationships/hyperlink" Target="https://login.consultant.ru/link/?req=doc&amp;base=RLAW049&amp;n=97821&amp;date=30.01.2026&amp;dst=100032&amp;field=134" TargetMode="External"/><Relationship Id="rId234" Type="http://schemas.openxmlformats.org/officeDocument/2006/relationships/hyperlink" Target="https://login.consultant.ru/link/?req=doc&amp;base=RLAW049&amp;n=92463&amp;date=30.01.2026&amp;dst=100060&amp;field=134" TargetMode="External"/><Relationship Id="rId239" Type="http://schemas.openxmlformats.org/officeDocument/2006/relationships/hyperlink" Target="https://login.consultant.ru/link/?req=doc&amp;base=RLAW049&amp;n=97821&amp;date=30.01.2026&amp;dst=10003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49&amp;n=156559&amp;date=30.01.2026&amp;dst=100005&amp;field=134" TargetMode="External"/><Relationship Id="rId250" Type="http://schemas.openxmlformats.org/officeDocument/2006/relationships/hyperlink" Target="https://login.consultant.ru/link/?req=doc&amp;base=RLAW049&amp;n=92463&amp;date=30.01.2026&amp;dst=100066&amp;field=134" TargetMode="External"/><Relationship Id="rId255" Type="http://schemas.openxmlformats.org/officeDocument/2006/relationships/hyperlink" Target="https://login.consultant.ru/link/?req=doc&amp;base=RLAW049&amp;n=92463&amp;date=30.01.2026&amp;dst=100072&amp;field=134" TargetMode="External"/><Relationship Id="rId271" Type="http://schemas.openxmlformats.org/officeDocument/2006/relationships/hyperlink" Target="https://login.consultant.ru/link/?req=doc&amp;base=STR&amp;n=4821&amp;date=30.01.2026" TargetMode="External"/><Relationship Id="rId276" Type="http://schemas.openxmlformats.org/officeDocument/2006/relationships/fontTable" Target="fontTable.xml"/><Relationship Id="rId24" Type="http://schemas.openxmlformats.org/officeDocument/2006/relationships/hyperlink" Target="https://login.consultant.ru/link/?req=doc&amp;base=RLAW049&amp;n=97821&amp;date=30.01.2026&amp;dst=100005&amp;field=134" TargetMode="External"/><Relationship Id="rId40" Type="http://schemas.openxmlformats.org/officeDocument/2006/relationships/hyperlink" Target="https://login.consultant.ru/link/?req=doc&amp;base=RLAW049&amp;n=180893&amp;date=30.01.2026&amp;dst=100011&amp;field=134" TargetMode="External"/><Relationship Id="rId45" Type="http://schemas.openxmlformats.org/officeDocument/2006/relationships/hyperlink" Target="https://login.consultant.ru/link/?req=doc&amp;base=RLAW049&amp;n=180893&amp;date=30.01.2026&amp;dst=100015&amp;field=134" TargetMode="External"/><Relationship Id="rId66" Type="http://schemas.openxmlformats.org/officeDocument/2006/relationships/hyperlink" Target="https://login.consultant.ru/link/?req=doc&amp;base=LAW&amp;n=523894&amp;date=30.01.2026" TargetMode="External"/><Relationship Id="rId87" Type="http://schemas.openxmlformats.org/officeDocument/2006/relationships/hyperlink" Target="https://login.consultant.ru/link/?req=doc&amp;base=LAW&amp;n=99859&amp;date=30.01.2026" TargetMode="External"/><Relationship Id="rId110" Type="http://schemas.openxmlformats.org/officeDocument/2006/relationships/hyperlink" Target="https://login.consultant.ru/link/?req=doc&amp;base=RLAW049&amp;n=180893&amp;date=30.01.2026&amp;dst=100037&amp;field=134" TargetMode="External"/><Relationship Id="rId115" Type="http://schemas.openxmlformats.org/officeDocument/2006/relationships/hyperlink" Target="https://login.consultant.ru/link/?req=doc&amp;base=LAW&amp;n=350256&amp;date=30.01.2026" TargetMode="External"/><Relationship Id="rId131" Type="http://schemas.openxmlformats.org/officeDocument/2006/relationships/hyperlink" Target="https://login.consultant.ru/link/?req=doc&amp;base=STR&amp;n=28645&amp;date=30.01.2026" TargetMode="External"/><Relationship Id="rId136" Type="http://schemas.openxmlformats.org/officeDocument/2006/relationships/hyperlink" Target="https://login.consultant.ru/link/?req=doc&amp;base=LAW&amp;n=85632&amp;date=30.01.2026&amp;dst=100973&amp;field=134" TargetMode="External"/><Relationship Id="rId157" Type="http://schemas.openxmlformats.org/officeDocument/2006/relationships/hyperlink" Target="https://login.consultant.ru/link/?req=doc&amp;base=RLAW049&amp;n=175658&amp;date=30.01.2026" TargetMode="External"/><Relationship Id="rId178" Type="http://schemas.openxmlformats.org/officeDocument/2006/relationships/hyperlink" Target="https://login.consultant.ru/link/?req=doc&amp;base=LAW&amp;n=523355&amp;date=30.01.2026&amp;dst=215&amp;field=134" TargetMode="External"/><Relationship Id="rId61" Type="http://schemas.openxmlformats.org/officeDocument/2006/relationships/hyperlink" Target="https://login.consultant.ru/link/?req=doc&amp;base=RLAW049&amp;n=188653&amp;date=30.01.2026&amp;dst=100163&amp;field=134" TargetMode="External"/><Relationship Id="rId82" Type="http://schemas.openxmlformats.org/officeDocument/2006/relationships/hyperlink" Target="https://login.consultant.ru/link/?req=doc&amp;base=LAW&amp;n=44772&amp;date=30.01.2026&amp;dst=100012&amp;field=134" TargetMode="External"/><Relationship Id="rId152" Type="http://schemas.openxmlformats.org/officeDocument/2006/relationships/hyperlink" Target="https://login.consultant.ru/link/?req=doc&amp;base=RLAW049&amp;n=97821&amp;date=30.01.2026&amp;dst=100016&amp;field=134" TargetMode="External"/><Relationship Id="rId173" Type="http://schemas.openxmlformats.org/officeDocument/2006/relationships/hyperlink" Target="https://login.consultant.ru/link/?req=doc&amp;base=LAW&amp;n=517181&amp;date=30.01.2026&amp;dst=100019&amp;field=134" TargetMode="External"/><Relationship Id="rId194" Type="http://schemas.openxmlformats.org/officeDocument/2006/relationships/hyperlink" Target="https://login.consultant.ru/link/?req=doc&amp;base=RLAW049&amp;n=134488&amp;date=30.01.2026&amp;dst=100047&amp;field=134" TargetMode="External"/><Relationship Id="rId199" Type="http://schemas.openxmlformats.org/officeDocument/2006/relationships/hyperlink" Target="https://login.consultant.ru/link/?req=doc&amp;base=STR&amp;n=34931&amp;date=30.01.2026" TargetMode="External"/><Relationship Id="rId203" Type="http://schemas.openxmlformats.org/officeDocument/2006/relationships/hyperlink" Target="https://login.consultant.ru/link/?req=doc&amp;base=STR&amp;n=34931&amp;date=30.01.2026" TargetMode="External"/><Relationship Id="rId208" Type="http://schemas.openxmlformats.org/officeDocument/2006/relationships/hyperlink" Target="https://login.consultant.ru/link/?req=doc&amp;base=RLAW049&amp;n=92463&amp;date=30.01.2026&amp;dst=100042&amp;field=134" TargetMode="External"/><Relationship Id="rId229" Type="http://schemas.openxmlformats.org/officeDocument/2006/relationships/hyperlink" Target="https://login.consultant.ru/link/?req=doc&amp;base=RLAW049&amp;n=134488&amp;date=30.01.2026&amp;dst=100047&amp;field=134" TargetMode="External"/><Relationship Id="rId19" Type="http://schemas.openxmlformats.org/officeDocument/2006/relationships/hyperlink" Target="https://login.consultant.ru/link/?req=doc&amp;base=RLAW049&amp;n=188653&amp;date=30.01.2026" TargetMode="External"/><Relationship Id="rId224" Type="http://schemas.openxmlformats.org/officeDocument/2006/relationships/hyperlink" Target="https://login.consultant.ru/link/?req=doc&amp;base=STR&amp;n=33829&amp;date=30.01.2026" TargetMode="External"/><Relationship Id="rId240" Type="http://schemas.openxmlformats.org/officeDocument/2006/relationships/hyperlink" Target="https://login.consultant.ru/link/?req=doc&amp;base=RLAW049&amp;n=97821&amp;date=30.01.2026&amp;dst=100039&amp;field=134" TargetMode="External"/><Relationship Id="rId245" Type="http://schemas.openxmlformats.org/officeDocument/2006/relationships/hyperlink" Target="https://login.consultant.ru/link/?req=doc&amp;base=LAW&amp;n=523355&amp;date=30.01.2026&amp;dst=280&amp;field=134" TargetMode="External"/><Relationship Id="rId261" Type="http://schemas.openxmlformats.org/officeDocument/2006/relationships/hyperlink" Target="https://login.consultant.ru/link/?req=doc&amp;base=RLAW049&amp;n=180893&amp;date=30.01.2026&amp;dst=100102&amp;field=134" TargetMode="External"/><Relationship Id="rId266" Type="http://schemas.openxmlformats.org/officeDocument/2006/relationships/hyperlink" Target="https://login.consultant.ru/link/?req=doc&amp;base=RLAW049&amp;n=156559&amp;date=30.01.2026&amp;dst=100037&amp;field=134" TargetMode="External"/><Relationship Id="rId14" Type="http://schemas.openxmlformats.org/officeDocument/2006/relationships/hyperlink" Target="https://login.consultant.ru/link/?req=doc&amp;base=RLAW049&amp;n=134488&amp;date=30.01.2026&amp;dst=100005&amp;field=134" TargetMode="External"/><Relationship Id="rId30" Type="http://schemas.openxmlformats.org/officeDocument/2006/relationships/hyperlink" Target="https://login.consultant.ru/link/?req=doc&amp;base=RLAW049&amp;n=180893&amp;date=30.01.2026&amp;dst=100005&amp;field=134" TargetMode="External"/><Relationship Id="rId35" Type="http://schemas.openxmlformats.org/officeDocument/2006/relationships/hyperlink" Target="https://login.consultant.ru/link/?req=doc&amp;base=LAW&amp;n=523355&amp;date=30.01.2026&amp;dst=205&amp;field=134" TargetMode="External"/><Relationship Id="rId56" Type="http://schemas.openxmlformats.org/officeDocument/2006/relationships/hyperlink" Target="https://login.consultant.ru/link/?req=doc&amp;base=LAW&amp;n=500914&amp;date=30.01.2026&amp;dst=100021&amp;field=134" TargetMode="External"/><Relationship Id="rId77" Type="http://schemas.openxmlformats.org/officeDocument/2006/relationships/hyperlink" Target="https://login.consultant.ru/link/?req=doc&amp;base=RLAW049&amp;n=180893&amp;date=30.01.2026&amp;dst=100021&amp;field=134" TargetMode="External"/><Relationship Id="rId100" Type="http://schemas.openxmlformats.org/officeDocument/2006/relationships/hyperlink" Target="https://login.consultant.ru/link/?req=doc&amp;base=LAW&amp;n=421473&amp;date=30.01.2026&amp;dst=100009&amp;field=134" TargetMode="External"/><Relationship Id="rId105" Type="http://schemas.openxmlformats.org/officeDocument/2006/relationships/hyperlink" Target="https://login.consultant.ru/link/?req=doc&amp;base=RLAW049&amp;n=180893&amp;date=30.01.2026&amp;dst=100034&amp;field=134" TargetMode="External"/><Relationship Id="rId126" Type="http://schemas.openxmlformats.org/officeDocument/2006/relationships/hyperlink" Target="https://login.consultant.ru/link/?req=doc&amp;base=LAW&amp;n=378337&amp;date=30.01.2026" TargetMode="External"/><Relationship Id="rId147" Type="http://schemas.openxmlformats.org/officeDocument/2006/relationships/hyperlink" Target="https://login.consultant.ru/link/?req=doc&amp;base=LAW&amp;n=523355&amp;date=30.01.2026&amp;dst=205&amp;field=134" TargetMode="External"/><Relationship Id="rId168" Type="http://schemas.openxmlformats.org/officeDocument/2006/relationships/hyperlink" Target="https://login.consultant.ru/link/?req=doc&amp;base=LAW&amp;n=510617&amp;date=30.01.2026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0914&amp;date=30.01.2026&amp;dst=100021&amp;field=134" TargetMode="External"/><Relationship Id="rId72" Type="http://schemas.openxmlformats.org/officeDocument/2006/relationships/hyperlink" Target="https://login.consultant.ru/link/?req=doc&amp;base=LAW&amp;n=500914&amp;date=30.01.2026&amp;dst=100021&amp;field=134" TargetMode="External"/><Relationship Id="rId93" Type="http://schemas.openxmlformats.org/officeDocument/2006/relationships/hyperlink" Target="https://login.consultant.ru/link/?req=doc&amp;base=STR&amp;n=4137&amp;date=30.01.2026" TargetMode="External"/><Relationship Id="rId98" Type="http://schemas.openxmlformats.org/officeDocument/2006/relationships/hyperlink" Target="https://login.consultant.ru/link/?req=doc&amp;base=LAW&amp;n=425774&amp;date=30.01.2026&amp;dst=100009&amp;field=134" TargetMode="External"/><Relationship Id="rId121" Type="http://schemas.openxmlformats.org/officeDocument/2006/relationships/hyperlink" Target="https://login.consultant.ru/link/?req=doc&amp;base=RLAW049&amp;n=92463&amp;date=30.01.2026&amp;dst=100010&amp;field=134" TargetMode="External"/><Relationship Id="rId142" Type="http://schemas.openxmlformats.org/officeDocument/2006/relationships/hyperlink" Target="https://login.consultant.ru/link/?req=doc&amp;base=RLAW049&amp;n=92463&amp;date=30.01.2026&amp;dst=100016&amp;field=134" TargetMode="External"/><Relationship Id="rId163" Type="http://schemas.openxmlformats.org/officeDocument/2006/relationships/hyperlink" Target="https://login.consultant.ru/link/?req=doc&amp;base=RLAW049&amp;n=180893&amp;date=30.01.2026&amp;dst=100060&amp;field=134" TargetMode="External"/><Relationship Id="rId184" Type="http://schemas.openxmlformats.org/officeDocument/2006/relationships/hyperlink" Target="https://login.consultant.ru/link/?req=doc&amp;base=STR&amp;n=5980&amp;date=30.01.2026" TargetMode="External"/><Relationship Id="rId189" Type="http://schemas.openxmlformats.org/officeDocument/2006/relationships/hyperlink" Target="https://login.consultant.ru/link/?req=doc&amp;base=RLAW049&amp;n=180893&amp;date=30.01.2026&amp;dst=100075&amp;field=134" TargetMode="External"/><Relationship Id="rId219" Type="http://schemas.openxmlformats.org/officeDocument/2006/relationships/hyperlink" Target="https://login.consultant.ru/link/?req=doc&amp;base=RLAW049&amp;n=92463&amp;date=30.01.2026&amp;dst=100048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49&amp;n=92463&amp;date=30.01.2026&amp;dst=100045&amp;field=134" TargetMode="External"/><Relationship Id="rId230" Type="http://schemas.openxmlformats.org/officeDocument/2006/relationships/hyperlink" Target="https://login.consultant.ru/link/?req=doc&amp;base=RLAW049&amp;n=108227&amp;date=30.01.2026&amp;dst=100028&amp;field=134" TargetMode="External"/><Relationship Id="rId235" Type="http://schemas.openxmlformats.org/officeDocument/2006/relationships/hyperlink" Target="https://login.consultant.ru/link/?req=doc&amp;base=RLAW049&amp;n=92463&amp;date=30.01.2026&amp;dst=100061&amp;field=134" TargetMode="External"/><Relationship Id="rId251" Type="http://schemas.openxmlformats.org/officeDocument/2006/relationships/hyperlink" Target="https://login.consultant.ru/link/?req=doc&amp;base=RLAW049&amp;n=92463&amp;date=30.01.2026&amp;dst=100067&amp;field=134" TargetMode="External"/><Relationship Id="rId256" Type="http://schemas.openxmlformats.org/officeDocument/2006/relationships/hyperlink" Target="https://login.consultant.ru/link/?req=doc&amp;base=RLAW049&amp;n=156559&amp;date=30.01.2026&amp;dst=100035&amp;field=134" TargetMode="External"/><Relationship Id="rId277" Type="http://schemas.openxmlformats.org/officeDocument/2006/relationships/theme" Target="theme/theme1.xml"/><Relationship Id="rId25" Type="http://schemas.openxmlformats.org/officeDocument/2006/relationships/hyperlink" Target="https://login.consultant.ru/link/?req=doc&amp;base=RLAW049&amp;n=100137&amp;date=30.01.2026&amp;dst=100005&amp;field=134" TargetMode="External"/><Relationship Id="rId46" Type="http://schemas.openxmlformats.org/officeDocument/2006/relationships/hyperlink" Target="https://login.consultant.ru/link/?req=doc&amp;base=RLAW049&amp;n=180893&amp;date=30.01.2026&amp;dst=100016&amp;field=134" TargetMode="External"/><Relationship Id="rId67" Type="http://schemas.openxmlformats.org/officeDocument/2006/relationships/hyperlink" Target="https://login.consultant.ru/link/?req=doc&amp;base=LAW&amp;n=523355&amp;date=30.01.2026" TargetMode="External"/><Relationship Id="rId116" Type="http://schemas.openxmlformats.org/officeDocument/2006/relationships/hyperlink" Target="https://login.consultant.ru/link/?req=doc&amp;base=RLAW049&amp;n=180893&amp;date=30.01.2026&amp;dst=100040&amp;field=134" TargetMode="External"/><Relationship Id="rId137" Type="http://schemas.openxmlformats.org/officeDocument/2006/relationships/hyperlink" Target="https://login.consultant.ru/link/?req=doc&amp;base=LAW&amp;n=85632&amp;date=30.01.2026&amp;dst=100227&amp;field=134" TargetMode="External"/><Relationship Id="rId158" Type="http://schemas.openxmlformats.org/officeDocument/2006/relationships/hyperlink" Target="https://login.consultant.ru/link/?req=doc&amp;base=RLAW049&amp;n=180893&amp;date=30.01.2026&amp;dst=100055&amp;field=134" TargetMode="External"/><Relationship Id="rId272" Type="http://schemas.openxmlformats.org/officeDocument/2006/relationships/header" Target="header1.xml"/><Relationship Id="rId20" Type="http://schemas.openxmlformats.org/officeDocument/2006/relationships/hyperlink" Target="https://login.consultant.ru/link/?req=doc&amp;base=RLAW049&amp;n=188653&amp;date=30.01.2026" TargetMode="External"/><Relationship Id="rId41" Type="http://schemas.openxmlformats.org/officeDocument/2006/relationships/hyperlink" Target="https://login.consultant.ru/link/?req=doc&amp;base=RLAW049&amp;n=180893&amp;date=30.01.2026&amp;dst=100012&amp;field=134" TargetMode="External"/><Relationship Id="rId62" Type="http://schemas.openxmlformats.org/officeDocument/2006/relationships/hyperlink" Target="https://login.consultant.ru/link/?req=doc&amp;base=RLAW049&amp;n=97821&amp;date=30.01.2026&amp;dst=100007&amp;field=134" TargetMode="External"/><Relationship Id="rId83" Type="http://schemas.openxmlformats.org/officeDocument/2006/relationships/hyperlink" Target="https://login.consultant.ru/link/?req=doc&amp;base=LAW&amp;n=41812&amp;date=30.01.2026&amp;dst=100011&amp;field=134" TargetMode="External"/><Relationship Id="rId88" Type="http://schemas.openxmlformats.org/officeDocument/2006/relationships/hyperlink" Target="https://login.consultant.ru/link/?req=doc&amp;base=STR&amp;n=5498&amp;date=30.01.2026" TargetMode="External"/><Relationship Id="rId111" Type="http://schemas.openxmlformats.org/officeDocument/2006/relationships/hyperlink" Target="https://login.consultant.ru/link/?req=doc&amp;base=STR&amp;n=34874&amp;date=30.01.2026" TargetMode="External"/><Relationship Id="rId132" Type="http://schemas.openxmlformats.org/officeDocument/2006/relationships/hyperlink" Target="https://login.consultant.ru/link/?req=doc&amp;base=LAW&amp;n=281865&amp;date=30.01.2026" TargetMode="External"/><Relationship Id="rId153" Type="http://schemas.openxmlformats.org/officeDocument/2006/relationships/hyperlink" Target="https://login.consultant.ru/link/?req=doc&amp;base=RLAW049&amp;n=180893&amp;date=30.01.2026&amp;dst=100053&amp;field=134" TargetMode="External"/><Relationship Id="rId174" Type="http://schemas.openxmlformats.org/officeDocument/2006/relationships/hyperlink" Target="https://login.consultant.ru/link/?req=doc&amp;base=LAW&amp;n=500984&amp;date=30.01.2026&amp;dst=100010&amp;field=134" TargetMode="External"/><Relationship Id="rId179" Type="http://schemas.openxmlformats.org/officeDocument/2006/relationships/hyperlink" Target="https://login.consultant.ru/link/?req=doc&amp;base=LAW&amp;n=425774&amp;date=30.01.2026&amp;dst=100009&amp;field=134" TargetMode="External"/><Relationship Id="rId195" Type="http://schemas.openxmlformats.org/officeDocument/2006/relationships/hyperlink" Target="https://login.consultant.ru/link/?req=doc&amp;base=RLAW049&amp;n=156559&amp;date=30.01.2026&amp;dst=100032&amp;field=134" TargetMode="External"/><Relationship Id="rId209" Type="http://schemas.openxmlformats.org/officeDocument/2006/relationships/hyperlink" Target="https://login.consultant.ru/link/?req=doc&amp;base=RLAW049&amp;n=180893&amp;date=30.01.2026&amp;dst=100094&amp;field=134" TargetMode="External"/><Relationship Id="rId190" Type="http://schemas.openxmlformats.org/officeDocument/2006/relationships/hyperlink" Target="https://login.consultant.ru/link/?req=doc&amp;base=RLAW049&amp;n=180893&amp;date=30.01.2026&amp;dst=100084&amp;field=134" TargetMode="External"/><Relationship Id="rId204" Type="http://schemas.openxmlformats.org/officeDocument/2006/relationships/hyperlink" Target="https://login.consultant.ru/link/?req=doc&amp;base=RLAW049&amp;n=92463&amp;date=30.01.2026&amp;dst=100042&amp;field=134" TargetMode="External"/><Relationship Id="rId220" Type="http://schemas.openxmlformats.org/officeDocument/2006/relationships/hyperlink" Target="https://login.consultant.ru/link/?req=doc&amp;base=RLAW049&amp;n=92463&amp;date=30.01.2026&amp;dst=100049&amp;field=134" TargetMode="External"/><Relationship Id="rId225" Type="http://schemas.openxmlformats.org/officeDocument/2006/relationships/hyperlink" Target="https://login.consultant.ru/link/?req=doc&amp;base=RLAW049&amp;n=180893&amp;date=30.01.2026&amp;dst=100099&amp;field=134" TargetMode="External"/><Relationship Id="rId241" Type="http://schemas.openxmlformats.org/officeDocument/2006/relationships/hyperlink" Target="https://login.consultant.ru/link/?req=doc&amp;base=LAW&amp;n=523355&amp;date=30.01.2026&amp;dst=101209&amp;field=134" TargetMode="External"/><Relationship Id="rId246" Type="http://schemas.openxmlformats.org/officeDocument/2006/relationships/hyperlink" Target="https://login.consultant.ru/link/?req=doc&amp;base=LAW&amp;n=523355&amp;date=30.01.2026&amp;dst=373&amp;field=134" TargetMode="External"/><Relationship Id="rId267" Type="http://schemas.openxmlformats.org/officeDocument/2006/relationships/hyperlink" Target="https://login.consultant.ru/link/?req=doc&amp;base=RLAW049&amp;n=156559&amp;date=30.01.2026&amp;dst=100038&amp;field=134" TargetMode="External"/><Relationship Id="rId15" Type="http://schemas.openxmlformats.org/officeDocument/2006/relationships/hyperlink" Target="https://login.consultant.ru/link/?req=doc&amp;base=RLAW049&amp;n=138599&amp;date=30.01.2026&amp;dst=100005&amp;field=134" TargetMode="External"/><Relationship Id="rId36" Type="http://schemas.openxmlformats.org/officeDocument/2006/relationships/hyperlink" Target="https://login.consultant.ru/link/?req=doc&amp;base=RLAW049&amp;n=188653&amp;date=30.01.2026&amp;dst=100108&amp;field=134" TargetMode="External"/><Relationship Id="rId57" Type="http://schemas.openxmlformats.org/officeDocument/2006/relationships/hyperlink" Target="https://login.consultant.ru/link/?req=doc&amp;base=LAW&amp;n=72022&amp;date=30.01.2026&amp;dst=100080&amp;field=134" TargetMode="External"/><Relationship Id="rId106" Type="http://schemas.openxmlformats.org/officeDocument/2006/relationships/hyperlink" Target="https://login.consultant.ru/link/?req=doc&amp;base=STR&amp;n=5980&amp;date=30.01.2026" TargetMode="External"/><Relationship Id="rId127" Type="http://schemas.openxmlformats.org/officeDocument/2006/relationships/hyperlink" Target="https://login.consultant.ru/link/?req=doc&amp;base=RLAW049&amp;n=180893&amp;date=30.01.2026&amp;dst=100046&amp;field=134" TargetMode="External"/><Relationship Id="rId262" Type="http://schemas.openxmlformats.org/officeDocument/2006/relationships/hyperlink" Target="https://login.consultant.ru/link/?req=doc&amp;base=STR&amp;n=7409&amp;date=30.01.2026" TargetMode="External"/><Relationship Id="rId10" Type="http://schemas.openxmlformats.org/officeDocument/2006/relationships/hyperlink" Target="https://login.consultant.ru/link/?req=doc&amp;base=RLAW049&amp;n=92674&amp;date=30.01.2026&amp;dst=100005&amp;field=134" TargetMode="External"/><Relationship Id="rId31" Type="http://schemas.openxmlformats.org/officeDocument/2006/relationships/hyperlink" Target="https://login.consultant.ru/link/?req=doc&amp;base=RLAW049&amp;n=188653&amp;date=30.01.2026" TargetMode="External"/><Relationship Id="rId52" Type="http://schemas.openxmlformats.org/officeDocument/2006/relationships/hyperlink" Target="https://login.consultant.ru/link/?req=doc&amp;base=LAW&amp;n=500914&amp;date=30.01.2026&amp;dst=100021&amp;field=134" TargetMode="External"/><Relationship Id="rId73" Type="http://schemas.openxmlformats.org/officeDocument/2006/relationships/hyperlink" Target="https://login.consultant.ru/link/?req=doc&amp;base=LAW&amp;n=396635&amp;date=30.01.2026&amp;dst=100012&amp;field=134" TargetMode="External"/><Relationship Id="rId78" Type="http://schemas.openxmlformats.org/officeDocument/2006/relationships/hyperlink" Target="https://login.consultant.ru/link/?req=doc&amp;base=LAW&amp;n=489041&amp;date=30.01.2026&amp;dst=100132&amp;field=134" TargetMode="External"/><Relationship Id="rId94" Type="http://schemas.openxmlformats.org/officeDocument/2006/relationships/hyperlink" Target="https://login.consultant.ru/link/?req=doc&amp;base=LAW&amp;n=500984&amp;date=30.01.2026&amp;dst=100010&amp;field=134" TargetMode="External"/><Relationship Id="rId99" Type="http://schemas.openxmlformats.org/officeDocument/2006/relationships/hyperlink" Target="https://login.consultant.ru/link/?req=doc&amp;base=RLAW049&amp;n=180893&amp;date=30.01.2026&amp;dst=100028&amp;field=134" TargetMode="External"/><Relationship Id="rId101" Type="http://schemas.openxmlformats.org/officeDocument/2006/relationships/hyperlink" Target="https://login.consultant.ru/link/?req=doc&amp;base=RLAW049&amp;n=180893&amp;date=30.01.2026&amp;dst=100030&amp;field=134" TargetMode="External"/><Relationship Id="rId122" Type="http://schemas.openxmlformats.org/officeDocument/2006/relationships/hyperlink" Target="https://login.consultant.ru/link/?req=doc&amp;base=STR&amp;n=34995&amp;date=30.01.2026" TargetMode="External"/><Relationship Id="rId143" Type="http://schemas.openxmlformats.org/officeDocument/2006/relationships/hyperlink" Target="https://login.consultant.ru/link/?req=doc&amp;base=LAW&amp;n=85632&amp;date=30.01.2026&amp;dst=100173&amp;field=134" TargetMode="External"/><Relationship Id="rId148" Type="http://schemas.openxmlformats.org/officeDocument/2006/relationships/hyperlink" Target="https://login.consultant.ru/link/?req=doc&amp;base=STR&amp;n=29639&amp;date=30.01.2026" TargetMode="External"/><Relationship Id="rId164" Type="http://schemas.openxmlformats.org/officeDocument/2006/relationships/hyperlink" Target="https://login.consultant.ru/link/?req=doc&amp;base=RLAW049&amp;n=180893&amp;date=30.01.2026&amp;dst=100062&amp;field=134" TargetMode="External"/><Relationship Id="rId169" Type="http://schemas.openxmlformats.org/officeDocument/2006/relationships/hyperlink" Target="https://login.consultant.ru/link/?req=doc&amp;base=LAW&amp;n=426305&amp;date=30.01.2026" TargetMode="External"/><Relationship Id="rId185" Type="http://schemas.openxmlformats.org/officeDocument/2006/relationships/hyperlink" Target="https://login.consultant.ru/link/?req=doc&amp;base=LAW&amp;n=476107&amp;date=30.01.2026&amp;dst=10001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92463&amp;date=30.01.2026&amp;dst=100005&amp;field=134" TargetMode="External"/><Relationship Id="rId180" Type="http://schemas.openxmlformats.org/officeDocument/2006/relationships/hyperlink" Target="https://login.consultant.ru/link/?req=doc&amp;base=LAW&amp;n=421473&amp;date=30.01.2026&amp;dst=100009&amp;field=134" TargetMode="External"/><Relationship Id="rId210" Type="http://schemas.openxmlformats.org/officeDocument/2006/relationships/hyperlink" Target="https://login.consultant.ru/link/?req=doc&amp;base=STR&amp;n=34931&amp;date=30.01.2026" TargetMode="External"/><Relationship Id="rId215" Type="http://schemas.openxmlformats.org/officeDocument/2006/relationships/hyperlink" Target="https://login.consultant.ru/link/?req=doc&amp;base=RLAW049&amp;n=97821&amp;date=30.01.2026&amp;dst=100031&amp;field=134" TargetMode="External"/><Relationship Id="rId236" Type="http://schemas.openxmlformats.org/officeDocument/2006/relationships/hyperlink" Target="https://login.consultant.ru/link/?req=doc&amp;base=RLAW049&amp;n=92463&amp;date=30.01.2026&amp;dst=100062&amp;field=134" TargetMode="External"/><Relationship Id="rId257" Type="http://schemas.openxmlformats.org/officeDocument/2006/relationships/hyperlink" Target="https://login.consultant.ru/link/?req=doc&amp;base=RLAW049&amp;n=92463&amp;date=30.01.2026&amp;dst=100074&amp;field=134" TargetMode="External"/><Relationship Id="rId26" Type="http://schemas.openxmlformats.org/officeDocument/2006/relationships/hyperlink" Target="https://login.consultant.ru/link/?req=doc&amp;base=RLAW049&amp;n=108227&amp;date=30.01.2026&amp;dst=100005&amp;field=134" TargetMode="External"/><Relationship Id="rId231" Type="http://schemas.openxmlformats.org/officeDocument/2006/relationships/hyperlink" Target="https://login.consultant.ru/link/?req=doc&amp;base=RLAW049&amp;n=92463&amp;date=30.01.2026&amp;dst=100054&amp;field=134" TargetMode="External"/><Relationship Id="rId252" Type="http://schemas.openxmlformats.org/officeDocument/2006/relationships/hyperlink" Target="https://login.consultant.ru/link/?req=doc&amp;base=RLAW049&amp;n=92463&amp;date=30.01.2026&amp;dst=100069&amp;field=134" TargetMode="External"/><Relationship Id="rId273" Type="http://schemas.openxmlformats.org/officeDocument/2006/relationships/footer" Target="footer1.xml"/><Relationship Id="rId47" Type="http://schemas.openxmlformats.org/officeDocument/2006/relationships/hyperlink" Target="https://login.consultant.ru/link/?req=doc&amp;base=LAW&amp;n=489041&amp;date=30.01.2026&amp;dst=100132&amp;field=134" TargetMode="External"/><Relationship Id="rId68" Type="http://schemas.openxmlformats.org/officeDocument/2006/relationships/hyperlink" Target="https://login.consultant.ru/link/?req=doc&amp;base=LAW&amp;n=523894&amp;date=30.01.2026" TargetMode="External"/><Relationship Id="rId89" Type="http://schemas.openxmlformats.org/officeDocument/2006/relationships/hyperlink" Target="https://login.consultant.ru/link/?req=doc&amp;base=STR&amp;n=472&amp;date=30.01.2026" TargetMode="External"/><Relationship Id="rId112" Type="http://schemas.openxmlformats.org/officeDocument/2006/relationships/hyperlink" Target="https://login.consultant.ru/link/?req=doc&amp;base=LAW&amp;n=421242&amp;date=30.01.2026" TargetMode="External"/><Relationship Id="rId133" Type="http://schemas.openxmlformats.org/officeDocument/2006/relationships/hyperlink" Target="https://login.consultant.ru/link/?req=doc&amp;base=RLAW049&amp;n=180893&amp;date=30.01.2026&amp;dst=100050&amp;field=134" TargetMode="External"/><Relationship Id="rId154" Type="http://schemas.openxmlformats.org/officeDocument/2006/relationships/hyperlink" Target="https://login.consultant.ru/link/?req=doc&amp;base=RLAW049&amp;n=188653&amp;date=30.01.2026" TargetMode="External"/><Relationship Id="rId175" Type="http://schemas.openxmlformats.org/officeDocument/2006/relationships/hyperlink" Target="https://login.consultant.ru/link/?req=doc&amp;base=LAW&amp;n=517181&amp;date=30.01.2026&amp;dst=100019&amp;field=134" TargetMode="External"/><Relationship Id="rId196" Type="http://schemas.openxmlformats.org/officeDocument/2006/relationships/hyperlink" Target="https://login.consultant.ru/link/?req=doc&amp;base=RLAW049&amp;n=180893&amp;date=30.01.2026&amp;dst=100088&amp;field=134" TargetMode="External"/><Relationship Id="rId200" Type="http://schemas.openxmlformats.org/officeDocument/2006/relationships/hyperlink" Target="https://login.consultant.ru/link/?req=doc&amp;base=RLAW049&amp;n=92463&amp;date=30.01.2026&amp;dst=100042&amp;field=134" TargetMode="External"/><Relationship Id="rId16" Type="http://schemas.openxmlformats.org/officeDocument/2006/relationships/hyperlink" Target="https://login.consultant.ru/link/?req=doc&amp;base=RLAW049&amp;n=156559&amp;date=30.01.2026&amp;dst=100005&amp;field=134" TargetMode="External"/><Relationship Id="rId221" Type="http://schemas.openxmlformats.org/officeDocument/2006/relationships/hyperlink" Target="https://login.consultant.ru/link/?req=doc&amp;base=STR&amp;n=34995&amp;date=30.01.2026" TargetMode="External"/><Relationship Id="rId242" Type="http://schemas.openxmlformats.org/officeDocument/2006/relationships/hyperlink" Target="https://login.consultant.ru/link/?req=doc&amp;base=LAW&amp;n=523355&amp;date=30.01.2026&amp;dst=215&amp;field=134" TargetMode="External"/><Relationship Id="rId263" Type="http://schemas.openxmlformats.org/officeDocument/2006/relationships/hyperlink" Target="https://login.consultant.ru/link/?req=doc&amp;base=STR&amp;n=18201&amp;date=30.01.2026" TargetMode="External"/><Relationship Id="rId37" Type="http://schemas.openxmlformats.org/officeDocument/2006/relationships/hyperlink" Target="https://login.consultant.ru/link/?req=doc&amp;base=RLAW049&amp;n=180893&amp;date=30.01.2026&amp;dst=100010&amp;field=134" TargetMode="External"/><Relationship Id="rId58" Type="http://schemas.openxmlformats.org/officeDocument/2006/relationships/hyperlink" Target="https://login.consultant.ru/link/?req=doc&amp;base=LAW&amp;n=523355&amp;date=30.01.2026&amp;dst=394&amp;field=134" TargetMode="External"/><Relationship Id="rId79" Type="http://schemas.openxmlformats.org/officeDocument/2006/relationships/hyperlink" Target="https://login.consultant.ru/link/?req=doc&amp;base=RLAW049&amp;n=180893&amp;date=30.01.2026&amp;dst=100023&amp;field=134" TargetMode="External"/><Relationship Id="rId102" Type="http://schemas.openxmlformats.org/officeDocument/2006/relationships/hyperlink" Target="https://login.consultant.ru/link/?req=doc&amp;base=STR&amp;n=28181&amp;date=30.01.2026" TargetMode="External"/><Relationship Id="rId123" Type="http://schemas.openxmlformats.org/officeDocument/2006/relationships/hyperlink" Target="https://login.consultant.ru/link/?req=doc&amp;base=LAW&amp;n=381549&amp;date=30.01.2026" TargetMode="External"/><Relationship Id="rId144" Type="http://schemas.openxmlformats.org/officeDocument/2006/relationships/hyperlink" Target="https://login.consultant.ru/link/?req=doc&amp;base=LAW&amp;n=85632&amp;date=30.01.2026&amp;dst=100820&amp;field=134" TargetMode="External"/><Relationship Id="rId90" Type="http://schemas.openxmlformats.org/officeDocument/2006/relationships/hyperlink" Target="https://login.consultant.ru/link/?req=doc&amp;base=STR&amp;n=4821&amp;date=30.01.2026" TargetMode="External"/><Relationship Id="rId165" Type="http://schemas.openxmlformats.org/officeDocument/2006/relationships/hyperlink" Target="https://login.consultant.ru/link/?req=doc&amp;base=STR&amp;n=33661&amp;date=30.01.2026" TargetMode="External"/><Relationship Id="rId186" Type="http://schemas.openxmlformats.org/officeDocument/2006/relationships/hyperlink" Target="https://login.consultant.ru/link/?req=doc&amp;base=LAW&amp;n=476107&amp;date=30.01.2026&amp;dst=100047&amp;field=134" TargetMode="External"/><Relationship Id="rId211" Type="http://schemas.openxmlformats.org/officeDocument/2006/relationships/hyperlink" Target="https://login.consultant.ru/link/?req=doc&amp;base=RLAW049&amp;n=92463&amp;date=30.01.2026&amp;dst=100042&amp;field=134" TargetMode="External"/><Relationship Id="rId232" Type="http://schemas.openxmlformats.org/officeDocument/2006/relationships/hyperlink" Target="https://login.consultant.ru/link/?req=doc&amp;base=RLAW049&amp;n=92463&amp;date=30.01.2026&amp;dst=100057&amp;field=134" TargetMode="External"/><Relationship Id="rId253" Type="http://schemas.openxmlformats.org/officeDocument/2006/relationships/hyperlink" Target="https://login.consultant.ru/link/?req=doc&amp;base=RLAW049&amp;n=92463&amp;date=30.01.2026&amp;dst=100071&amp;field=134" TargetMode="External"/><Relationship Id="rId274" Type="http://schemas.openxmlformats.org/officeDocument/2006/relationships/header" Target="header2.xml"/><Relationship Id="rId27" Type="http://schemas.openxmlformats.org/officeDocument/2006/relationships/hyperlink" Target="https://login.consultant.ru/link/?req=doc&amp;base=RLAW049&amp;n=134488&amp;date=30.01.2026&amp;dst=100005&amp;field=134" TargetMode="External"/><Relationship Id="rId48" Type="http://schemas.openxmlformats.org/officeDocument/2006/relationships/hyperlink" Target="https://login.consultant.ru/link/?req=doc&amp;base=LAW&amp;n=523894&amp;date=30.01.2026&amp;dst=789&amp;field=134" TargetMode="External"/><Relationship Id="rId69" Type="http://schemas.openxmlformats.org/officeDocument/2006/relationships/hyperlink" Target="https://login.consultant.ru/link/?req=doc&amp;base=LAW&amp;n=511316&amp;date=30.01.2026" TargetMode="External"/><Relationship Id="rId113" Type="http://schemas.openxmlformats.org/officeDocument/2006/relationships/hyperlink" Target="https://login.consultant.ru/link/?req=doc&amp;base=RLAW049&amp;n=180893&amp;date=30.01.2026&amp;dst=100038&amp;field=134" TargetMode="External"/><Relationship Id="rId134" Type="http://schemas.openxmlformats.org/officeDocument/2006/relationships/hyperlink" Target="https://login.consultant.ru/link/?req=doc&amp;base=LAW&amp;n=85632&amp;date=30.01.2026&amp;dst=100013&amp;field=134" TargetMode="External"/><Relationship Id="rId80" Type="http://schemas.openxmlformats.org/officeDocument/2006/relationships/hyperlink" Target="https://login.consultant.ru/link/?req=doc&amp;base=LAW&amp;n=476107&amp;date=30.01.2026&amp;dst=100012&amp;field=134" TargetMode="External"/><Relationship Id="rId155" Type="http://schemas.openxmlformats.org/officeDocument/2006/relationships/hyperlink" Target="https://login.consultant.ru/link/?req=doc&amp;base=RLAW049&amp;n=175658&amp;date=30.01.2026" TargetMode="External"/><Relationship Id="rId176" Type="http://schemas.openxmlformats.org/officeDocument/2006/relationships/hyperlink" Target="https://login.consultant.ru/link/?req=doc&amp;base=RLAW049&amp;n=180893&amp;date=30.01.2026&amp;dst=100067&amp;field=134" TargetMode="External"/><Relationship Id="rId197" Type="http://schemas.openxmlformats.org/officeDocument/2006/relationships/hyperlink" Target="https://login.consultant.ru/link/?req=doc&amp;base=RLAW049&amp;n=175658&amp;date=30.01.2026" TargetMode="External"/><Relationship Id="rId201" Type="http://schemas.openxmlformats.org/officeDocument/2006/relationships/hyperlink" Target="https://login.consultant.ru/link/?req=doc&amp;base=RLAW049&amp;n=180893&amp;date=30.01.2026&amp;dst=100092&amp;field=134" TargetMode="External"/><Relationship Id="rId222" Type="http://schemas.openxmlformats.org/officeDocument/2006/relationships/hyperlink" Target="https://login.consultant.ru/link/?req=doc&amp;base=RLAW049&amp;n=180893&amp;date=30.01.2026&amp;dst=100096&amp;field=134" TargetMode="External"/><Relationship Id="rId243" Type="http://schemas.openxmlformats.org/officeDocument/2006/relationships/hyperlink" Target="https://login.consultant.ru/link/?req=doc&amp;base=LAW&amp;n=523355&amp;date=30.01.2026&amp;dst=410&amp;field=134" TargetMode="External"/><Relationship Id="rId264" Type="http://schemas.openxmlformats.org/officeDocument/2006/relationships/hyperlink" Target="https://login.consultant.ru/link/?req=doc&amp;base=RLAW049&amp;n=180893&amp;date=30.01.2026&amp;dst=100103&amp;field=134" TargetMode="External"/><Relationship Id="rId17" Type="http://schemas.openxmlformats.org/officeDocument/2006/relationships/hyperlink" Target="https://login.consultant.ru/link/?req=doc&amp;base=RLAW049&amp;n=180893&amp;date=30.01.2026&amp;dst=100005&amp;field=134" TargetMode="External"/><Relationship Id="rId38" Type="http://schemas.openxmlformats.org/officeDocument/2006/relationships/hyperlink" Target="https://login.consultant.ru/link/?req=doc&amp;base=LAW&amp;n=523355&amp;date=30.01.2026" TargetMode="External"/><Relationship Id="rId59" Type="http://schemas.openxmlformats.org/officeDocument/2006/relationships/hyperlink" Target="https://login.consultant.ru/link/?req=doc&amp;base=LAW&amp;n=523355&amp;date=30.01.2026&amp;dst=398&amp;field=134" TargetMode="External"/><Relationship Id="rId103" Type="http://schemas.openxmlformats.org/officeDocument/2006/relationships/hyperlink" Target="https://login.consultant.ru/link/?req=doc&amp;base=EXP&amp;n=494850&amp;date=30.01.2026" TargetMode="External"/><Relationship Id="rId124" Type="http://schemas.openxmlformats.org/officeDocument/2006/relationships/hyperlink" Target="https://login.consultant.ru/link/?req=doc&amp;base=RLAW049&amp;n=180893&amp;date=30.01.2026&amp;dst=100044&amp;field=134" TargetMode="External"/><Relationship Id="rId70" Type="http://schemas.openxmlformats.org/officeDocument/2006/relationships/hyperlink" Target="https://login.consultant.ru/link/?req=doc&amp;base=LAW&amp;n=471020&amp;date=30.01.2026" TargetMode="External"/><Relationship Id="rId91" Type="http://schemas.openxmlformats.org/officeDocument/2006/relationships/hyperlink" Target="https://login.consultant.ru/link/?req=doc&amp;base=LAW&amp;n=85588&amp;date=30.01.2026&amp;dst=100011&amp;field=134" TargetMode="External"/><Relationship Id="rId145" Type="http://schemas.openxmlformats.org/officeDocument/2006/relationships/hyperlink" Target="https://login.consultant.ru/link/?req=doc&amp;base=LAW&amp;n=44772&amp;date=30.01.2026&amp;dst=101683&amp;field=134" TargetMode="External"/><Relationship Id="rId166" Type="http://schemas.openxmlformats.org/officeDocument/2006/relationships/hyperlink" Target="https://login.consultant.ru/link/?req=doc&amp;base=RLAW049&amp;n=180893&amp;date=30.01.2026&amp;dst=100064&amp;field=134" TargetMode="External"/><Relationship Id="rId187" Type="http://schemas.openxmlformats.org/officeDocument/2006/relationships/hyperlink" Target="https://login.consultant.ru/link/?req=doc&amp;base=RLAW049&amp;n=134488&amp;date=30.01.2026&amp;dst=100011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49&amp;n=180893&amp;date=30.01.2026&amp;dst=100095&amp;field=134" TargetMode="External"/><Relationship Id="rId233" Type="http://schemas.openxmlformats.org/officeDocument/2006/relationships/hyperlink" Target="https://login.consultant.ru/link/?req=doc&amp;base=RLAW049&amp;n=97821&amp;date=30.01.2026&amp;dst=100033&amp;field=134" TargetMode="External"/><Relationship Id="rId254" Type="http://schemas.openxmlformats.org/officeDocument/2006/relationships/hyperlink" Target="https://login.consultant.ru/link/?req=doc&amp;base=LAW&amp;n=465775&amp;date=30.01.2026" TargetMode="External"/><Relationship Id="rId28" Type="http://schemas.openxmlformats.org/officeDocument/2006/relationships/hyperlink" Target="https://login.consultant.ru/link/?req=doc&amp;base=RLAW049&amp;n=138599&amp;date=30.01.2026&amp;dst=100005&amp;field=134" TargetMode="External"/><Relationship Id="rId49" Type="http://schemas.openxmlformats.org/officeDocument/2006/relationships/hyperlink" Target="https://login.consultant.ru/link/?req=doc&amp;base=LAW&amp;n=523355&amp;date=30.01.2026&amp;dst=100134&amp;field=134" TargetMode="External"/><Relationship Id="rId114" Type="http://schemas.openxmlformats.org/officeDocument/2006/relationships/hyperlink" Target="https://login.consultant.ru/link/?req=doc&amp;base=STR&amp;n=35424&amp;date=30.01.2026" TargetMode="External"/><Relationship Id="rId275" Type="http://schemas.openxmlformats.org/officeDocument/2006/relationships/footer" Target="footer2.xml"/><Relationship Id="rId60" Type="http://schemas.openxmlformats.org/officeDocument/2006/relationships/hyperlink" Target="https://login.consultant.ru/link/?req=doc&amp;base=LAW&amp;n=523355&amp;date=30.01.2026&amp;dst=375&amp;field=134" TargetMode="External"/><Relationship Id="rId81" Type="http://schemas.openxmlformats.org/officeDocument/2006/relationships/hyperlink" Target="https://login.consultant.ru/link/?req=doc&amp;base=LAW&amp;n=72022&amp;date=30.01.2026&amp;dst=100010&amp;field=134" TargetMode="External"/><Relationship Id="rId135" Type="http://schemas.openxmlformats.org/officeDocument/2006/relationships/hyperlink" Target="https://login.consultant.ru/link/?req=doc&amp;base=LAW&amp;n=523894&amp;date=30.01.2026" TargetMode="External"/><Relationship Id="rId156" Type="http://schemas.openxmlformats.org/officeDocument/2006/relationships/hyperlink" Target="https://login.consultant.ru/link/?req=doc&amp;base=RLAW049&amp;n=180893&amp;date=30.01.2026&amp;dst=100054&amp;field=134" TargetMode="External"/><Relationship Id="rId177" Type="http://schemas.openxmlformats.org/officeDocument/2006/relationships/hyperlink" Target="https://login.consultant.ru/link/?req=doc&amp;base=RLAW049&amp;n=180893&amp;date=30.01.2026&amp;dst=100069&amp;field=134" TargetMode="External"/><Relationship Id="rId198" Type="http://schemas.openxmlformats.org/officeDocument/2006/relationships/hyperlink" Target="https://login.consultant.ru/link/?req=doc&amp;base=RLAW049&amp;n=180893&amp;date=30.01.2026&amp;dst=10008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29452</Words>
  <Characters>167883</Characters>
  <Application>Microsoft Office Word</Application>
  <DocSecurity>0</DocSecurity>
  <Lines>1399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ЖКХиЭ Новосибирской области от 10.02.2016 N 13
(ред. от 17.02.2025)
"Об утверждении методических рекомендаций по формированию состава работ по капитальному ремонту многоквартирных домов, финансируемых за счет средств фондов капитальног</vt:lpstr>
    </vt:vector>
  </TitlesOfParts>
  <Company>КонсультантПлюс Версия 4025.00.30</Company>
  <LinksUpToDate>false</LinksUpToDate>
  <CharactersWithSpaces>196942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ЖКХиЭ Новосибирской области от 10.02.2016 N 13
(ред. от 17.02.2025)
"Об утверждении методических рекомендаций по формированию состава работ по капитальному ремонту многоквартирных домов, финансируемых за счет средств фондов капитального ремонта"</dc:title>
  <dc:creator>Савенко Ольга Владимировна</dc:creator>
  <cp:lastModifiedBy>Савенко Ольга Владимировна</cp:lastModifiedBy>
  <cp:revision>2</cp:revision>
  <dcterms:created xsi:type="dcterms:W3CDTF">2026-01-30T06:22:00Z</dcterms:created>
  <dcterms:modified xsi:type="dcterms:W3CDTF">2026-01-30T06:22:00Z</dcterms:modified>
</cp:coreProperties>
</file>